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DB341" w14:textId="77777777" w:rsidR="00561476" w:rsidRPr="00EC6B22" w:rsidRDefault="00973F17" w:rsidP="00561476">
      <w:pPr>
        <w:jc w:val="center"/>
        <w:rPr>
          <w:b/>
          <w:sz w:val="36"/>
          <w:szCs w:val="36"/>
        </w:rPr>
      </w:pPr>
      <w:r>
        <w:rPr>
          <w:b/>
          <w:noProof/>
          <w:sz w:val="36"/>
          <w:szCs w:val="36"/>
        </w:rPr>
        <w:pict w14:anchorId="11032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21229F81" w14:textId="77777777" w:rsidR="00561476" w:rsidRPr="00EC6B22" w:rsidRDefault="00561476" w:rsidP="00561476">
      <w:pPr>
        <w:jc w:val="center"/>
        <w:rPr>
          <w:b/>
          <w:sz w:val="36"/>
          <w:szCs w:val="36"/>
          <w:lang w:val="en-US"/>
        </w:rPr>
      </w:pPr>
    </w:p>
    <w:p w14:paraId="484DD800" w14:textId="77777777" w:rsidR="000A4DD6" w:rsidRPr="00EC6B22" w:rsidRDefault="000A4DD6" w:rsidP="00561476">
      <w:pPr>
        <w:jc w:val="center"/>
        <w:rPr>
          <w:b/>
          <w:sz w:val="36"/>
          <w:szCs w:val="36"/>
          <w:lang w:val="en-US"/>
        </w:rPr>
      </w:pPr>
    </w:p>
    <w:p w14:paraId="6D64646B" w14:textId="77777777" w:rsidR="000A4DD6" w:rsidRPr="00EC6B22" w:rsidRDefault="000A4DD6" w:rsidP="00561476">
      <w:pPr>
        <w:jc w:val="center"/>
        <w:rPr>
          <w:b/>
          <w:sz w:val="36"/>
          <w:szCs w:val="36"/>
          <w:lang w:val="en-US"/>
        </w:rPr>
      </w:pPr>
    </w:p>
    <w:p w14:paraId="3F6D56B4" w14:textId="77777777" w:rsidR="000A4DD6" w:rsidRPr="00EC6B22" w:rsidRDefault="000A4DD6" w:rsidP="00561476">
      <w:pPr>
        <w:jc w:val="center"/>
        <w:rPr>
          <w:b/>
          <w:sz w:val="36"/>
          <w:szCs w:val="36"/>
          <w:lang w:val="en-US"/>
        </w:rPr>
      </w:pPr>
    </w:p>
    <w:p w14:paraId="60A41EB7" w14:textId="77777777" w:rsidR="00561476" w:rsidRPr="00EC6B22" w:rsidRDefault="00561476" w:rsidP="00561476">
      <w:pPr>
        <w:tabs>
          <w:tab w:val="left" w:pos="5204"/>
        </w:tabs>
        <w:jc w:val="left"/>
        <w:rPr>
          <w:b/>
          <w:sz w:val="36"/>
          <w:szCs w:val="36"/>
        </w:rPr>
      </w:pPr>
      <w:r w:rsidRPr="00EC6B22">
        <w:rPr>
          <w:b/>
          <w:sz w:val="36"/>
          <w:szCs w:val="36"/>
        </w:rPr>
        <w:tab/>
      </w:r>
    </w:p>
    <w:p w14:paraId="133B3ED4" w14:textId="77777777" w:rsidR="00561476" w:rsidRPr="00EC6B22" w:rsidRDefault="00561476" w:rsidP="00561476">
      <w:pPr>
        <w:jc w:val="center"/>
        <w:rPr>
          <w:b/>
          <w:sz w:val="36"/>
          <w:szCs w:val="36"/>
        </w:rPr>
      </w:pPr>
    </w:p>
    <w:p w14:paraId="62E61784" w14:textId="77777777" w:rsidR="00561476" w:rsidRPr="00EC6B22" w:rsidRDefault="00CB76D2" w:rsidP="00561476">
      <w:pPr>
        <w:jc w:val="center"/>
        <w:rPr>
          <w:b/>
          <w:sz w:val="48"/>
          <w:szCs w:val="48"/>
        </w:rPr>
      </w:pPr>
      <w:bookmarkStart w:id="0" w:name="_Toc226196784"/>
      <w:bookmarkStart w:id="1" w:name="_Toc226197203"/>
      <w:r w:rsidRPr="00EC6B22">
        <w:rPr>
          <w:b/>
          <w:sz w:val="48"/>
          <w:szCs w:val="48"/>
        </w:rPr>
        <w:t>М</w:t>
      </w:r>
      <w:r w:rsidR="00561476" w:rsidRPr="00EC6B22">
        <w:rPr>
          <w:b/>
          <w:sz w:val="48"/>
          <w:szCs w:val="48"/>
        </w:rPr>
        <w:t>ониторинг СМИ</w:t>
      </w:r>
      <w:bookmarkEnd w:id="0"/>
      <w:bookmarkEnd w:id="1"/>
      <w:r w:rsidR="00561476" w:rsidRPr="00EC6B22">
        <w:rPr>
          <w:b/>
          <w:sz w:val="48"/>
          <w:szCs w:val="48"/>
        </w:rPr>
        <w:t xml:space="preserve"> РФ</w:t>
      </w:r>
    </w:p>
    <w:p w14:paraId="30210E40" w14:textId="77777777" w:rsidR="00561476" w:rsidRPr="00EC6B22" w:rsidRDefault="00561476" w:rsidP="00561476">
      <w:pPr>
        <w:jc w:val="center"/>
        <w:rPr>
          <w:b/>
          <w:sz w:val="48"/>
          <w:szCs w:val="48"/>
        </w:rPr>
      </w:pPr>
      <w:bookmarkStart w:id="2" w:name="_Toc226196785"/>
      <w:bookmarkStart w:id="3" w:name="_Toc226197204"/>
      <w:r w:rsidRPr="00EC6B22">
        <w:rPr>
          <w:b/>
          <w:sz w:val="48"/>
          <w:szCs w:val="48"/>
        </w:rPr>
        <w:t>по пенсионной тематике</w:t>
      </w:r>
      <w:bookmarkEnd w:id="2"/>
      <w:bookmarkEnd w:id="3"/>
    </w:p>
    <w:p w14:paraId="7F2C8B48" w14:textId="77777777" w:rsidR="008B6D1B" w:rsidRPr="00EC6B22" w:rsidRDefault="008B6D1B" w:rsidP="00C70A20">
      <w:pPr>
        <w:jc w:val="center"/>
        <w:rPr>
          <w:b/>
          <w:sz w:val="48"/>
          <w:szCs w:val="48"/>
        </w:rPr>
      </w:pPr>
    </w:p>
    <w:p w14:paraId="6AE847C8" w14:textId="77777777" w:rsidR="007D6FE5" w:rsidRPr="00EC6B22" w:rsidRDefault="007D6FE5" w:rsidP="00C70A20">
      <w:pPr>
        <w:jc w:val="center"/>
        <w:rPr>
          <w:b/>
          <w:sz w:val="36"/>
          <w:szCs w:val="36"/>
        </w:rPr>
      </w:pPr>
      <w:r w:rsidRPr="00EC6B22">
        <w:rPr>
          <w:b/>
          <w:sz w:val="36"/>
          <w:szCs w:val="36"/>
        </w:rPr>
        <w:t xml:space="preserve"> </w:t>
      </w:r>
    </w:p>
    <w:p w14:paraId="6C16C2F5" w14:textId="77777777" w:rsidR="00C70A20" w:rsidRPr="00EC6B22" w:rsidRDefault="00185540" w:rsidP="00C70A20">
      <w:pPr>
        <w:jc w:val="center"/>
        <w:rPr>
          <w:b/>
          <w:sz w:val="40"/>
          <w:szCs w:val="40"/>
        </w:rPr>
      </w:pPr>
      <w:r w:rsidRPr="00EC6B22">
        <w:rPr>
          <w:b/>
          <w:sz w:val="40"/>
          <w:szCs w:val="40"/>
          <w:lang w:val="en-US"/>
        </w:rPr>
        <w:t>2</w:t>
      </w:r>
      <w:r w:rsidR="0010320C" w:rsidRPr="00EC6B22">
        <w:rPr>
          <w:b/>
          <w:sz w:val="40"/>
          <w:szCs w:val="40"/>
          <w:lang w:val="en-US"/>
        </w:rPr>
        <w:t>9</w:t>
      </w:r>
      <w:r w:rsidR="00CB6B64" w:rsidRPr="00EC6B22">
        <w:rPr>
          <w:b/>
          <w:sz w:val="40"/>
          <w:szCs w:val="40"/>
        </w:rPr>
        <w:t>.</w:t>
      </w:r>
      <w:r w:rsidR="00C8666E" w:rsidRPr="00EC6B22">
        <w:rPr>
          <w:b/>
          <w:sz w:val="40"/>
          <w:szCs w:val="40"/>
          <w:lang w:val="en-US"/>
        </w:rPr>
        <w:t>0</w:t>
      </w:r>
      <w:r w:rsidR="00CB2F8F" w:rsidRPr="00EC6B22">
        <w:rPr>
          <w:b/>
          <w:sz w:val="40"/>
          <w:szCs w:val="40"/>
        </w:rPr>
        <w:t>4</w:t>
      </w:r>
      <w:r w:rsidR="000214CF" w:rsidRPr="00EC6B22">
        <w:rPr>
          <w:b/>
          <w:sz w:val="40"/>
          <w:szCs w:val="40"/>
        </w:rPr>
        <w:t>.</w:t>
      </w:r>
      <w:r w:rsidR="007D6FE5" w:rsidRPr="00EC6B22">
        <w:rPr>
          <w:b/>
          <w:sz w:val="40"/>
          <w:szCs w:val="40"/>
        </w:rPr>
        <w:t>20</w:t>
      </w:r>
      <w:r w:rsidR="00EB57E7" w:rsidRPr="00EC6B22">
        <w:rPr>
          <w:b/>
          <w:sz w:val="40"/>
          <w:szCs w:val="40"/>
        </w:rPr>
        <w:t>2</w:t>
      </w:r>
      <w:r w:rsidR="00C8666E" w:rsidRPr="00EC6B22">
        <w:rPr>
          <w:b/>
          <w:sz w:val="40"/>
          <w:szCs w:val="40"/>
          <w:lang w:val="en-US"/>
        </w:rPr>
        <w:t>5</w:t>
      </w:r>
      <w:r w:rsidR="00C70A20" w:rsidRPr="00EC6B22">
        <w:rPr>
          <w:b/>
          <w:sz w:val="40"/>
          <w:szCs w:val="40"/>
        </w:rPr>
        <w:t xml:space="preserve"> г</w:t>
      </w:r>
      <w:r w:rsidR="007D6FE5" w:rsidRPr="00EC6B22">
        <w:rPr>
          <w:b/>
          <w:sz w:val="40"/>
          <w:szCs w:val="40"/>
        </w:rPr>
        <w:t>.</w:t>
      </w:r>
    </w:p>
    <w:p w14:paraId="40422239" w14:textId="77777777" w:rsidR="007D6FE5" w:rsidRPr="00EC6B22" w:rsidRDefault="007D6FE5" w:rsidP="000C1A46">
      <w:pPr>
        <w:jc w:val="center"/>
        <w:rPr>
          <w:b/>
          <w:sz w:val="40"/>
          <w:szCs w:val="40"/>
        </w:rPr>
      </w:pPr>
    </w:p>
    <w:p w14:paraId="4427A9DE" w14:textId="77777777" w:rsidR="00C16C6D" w:rsidRPr="00EC6B22" w:rsidRDefault="00C16C6D" w:rsidP="000C1A46">
      <w:pPr>
        <w:jc w:val="center"/>
        <w:rPr>
          <w:b/>
          <w:sz w:val="40"/>
          <w:szCs w:val="40"/>
        </w:rPr>
      </w:pPr>
    </w:p>
    <w:p w14:paraId="40AC763A" w14:textId="77777777" w:rsidR="00C70A20" w:rsidRPr="00EC6B22" w:rsidRDefault="00C70A20" w:rsidP="000C1A46">
      <w:pPr>
        <w:jc w:val="center"/>
        <w:rPr>
          <w:b/>
          <w:sz w:val="40"/>
          <w:szCs w:val="40"/>
        </w:rPr>
      </w:pPr>
    </w:p>
    <w:p w14:paraId="33405AF9" w14:textId="77777777" w:rsidR="00C70A20" w:rsidRPr="00EC6B22" w:rsidRDefault="00C70A20" w:rsidP="000C1A46">
      <w:pPr>
        <w:jc w:val="center"/>
      </w:pPr>
    </w:p>
    <w:p w14:paraId="46EEDC5F" w14:textId="77777777" w:rsidR="00CB76D2" w:rsidRPr="00EC6B22" w:rsidRDefault="00CB76D2" w:rsidP="000C1A46">
      <w:pPr>
        <w:jc w:val="center"/>
        <w:rPr>
          <w:b/>
          <w:sz w:val="40"/>
          <w:szCs w:val="40"/>
        </w:rPr>
      </w:pPr>
    </w:p>
    <w:p w14:paraId="54890127" w14:textId="77777777" w:rsidR="009D66A1" w:rsidRPr="00EC6B22" w:rsidRDefault="009B23FE" w:rsidP="009B23FE">
      <w:pPr>
        <w:pStyle w:val="10"/>
        <w:jc w:val="center"/>
      </w:pPr>
      <w:r w:rsidRPr="00EC6B22">
        <w:br w:type="page"/>
      </w:r>
      <w:bookmarkStart w:id="4" w:name="_Toc396864626"/>
      <w:bookmarkStart w:id="5" w:name="_Toc196804175"/>
      <w:r w:rsidR="009D79CC" w:rsidRPr="00EC6B22">
        <w:lastRenderedPageBreak/>
        <w:t>Те</w:t>
      </w:r>
      <w:r w:rsidR="009D66A1" w:rsidRPr="00EC6B22">
        <w:t>мы</w:t>
      </w:r>
      <w:r w:rsidR="009D66A1" w:rsidRPr="00EC6B22">
        <w:rPr>
          <w:rFonts w:ascii="Arial Rounded MT Bold" w:hAnsi="Arial Rounded MT Bold"/>
        </w:rPr>
        <w:t xml:space="preserve"> </w:t>
      </w:r>
      <w:r w:rsidR="009D66A1" w:rsidRPr="00EC6B22">
        <w:t>дня</w:t>
      </w:r>
      <w:bookmarkEnd w:id="4"/>
      <w:bookmarkEnd w:id="5"/>
    </w:p>
    <w:p w14:paraId="26FE0A70" w14:textId="77777777" w:rsidR="00A1463C" w:rsidRPr="00EC6B22" w:rsidRDefault="00AC3231" w:rsidP="00676D5F">
      <w:pPr>
        <w:numPr>
          <w:ilvl w:val="0"/>
          <w:numId w:val="25"/>
        </w:numPr>
        <w:rPr>
          <w:i/>
        </w:rPr>
      </w:pPr>
      <w:r w:rsidRPr="00EC6B22">
        <w:rPr>
          <w:i/>
        </w:rPr>
        <w:t xml:space="preserve">25 апреля 2025 года состоялось очередное Общее собрание членов СРО «Национальная ассоциация негосударственных пенсионных фондов». К представителям индустрии НПФ обратился председатель Совета финансового рынка Анатолий Гавриленко, который поздравил собравшихся с 25-летним юбилеем. Он отметил, что за эти годы пенсионные фонды доказали свою значимость и эффективность для страны и ее граждан, </w:t>
      </w:r>
      <w:hyperlink w:anchor="a1" w:history="1">
        <w:r w:rsidRPr="00EC6B22">
          <w:rPr>
            <w:rStyle w:val="a3"/>
            <w:i/>
          </w:rPr>
          <w:t>сообщает Совет финансового рынка</w:t>
        </w:r>
      </w:hyperlink>
    </w:p>
    <w:p w14:paraId="7AE33949" w14:textId="77777777" w:rsidR="00AC3231" w:rsidRPr="00EC6B22" w:rsidRDefault="00AC3231" w:rsidP="00676D5F">
      <w:pPr>
        <w:numPr>
          <w:ilvl w:val="0"/>
          <w:numId w:val="25"/>
        </w:numPr>
        <w:rPr>
          <w:i/>
        </w:rPr>
      </w:pPr>
      <w:r w:rsidRPr="00EC6B22">
        <w:rPr>
          <w:i/>
        </w:rPr>
        <w:t xml:space="preserve">За три первых месяца 2025 года НПФ «БУДУЩЕЕ» перечислил своим клиентам 2,13 млрд рублей пенсионных выплат. По сравнению с аналогичным периодом 2024 года сумма выросла на 53,4%. Такие данные приводит фонд по итогам квартала. Основную долю в структуре выплат составили пенсии в рамках договор обязательного пенсионного страхования (ОПС): фонд выплатил застрахованным лицам почти 2,1 млрд. рублей. Это больше аналогичных показателей прошлого года на 55,7%, </w:t>
      </w:r>
      <w:hyperlink w:anchor="a2" w:history="1">
        <w:r w:rsidRPr="00EC6B22">
          <w:rPr>
            <w:rStyle w:val="a3"/>
            <w:i/>
          </w:rPr>
          <w:t>передает РБК</w:t>
        </w:r>
      </w:hyperlink>
    </w:p>
    <w:p w14:paraId="7A19941C" w14:textId="77777777" w:rsidR="00AC3231" w:rsidRPr="00EC6B22" w:rsidRDefault="00AC3231" w:rsidP="00676D5F">
      <w:pPr>
        <w:numPr>
          <w:ilvl w:val="0"/>
          <w:numId w:val="25"/>
        </w:numPr>
        <w:rPr>
          <w:i/>
        </w:rPr>
      </w:pPr>
      <w:r w:rsidRPr="00EC6B22">
        <w:rPr>
          <w:i/>
        </w:rPr>
        <w:t xml:space="preserve">По итогам первого квартала 2025 года НПФ Эволюция выплатил своим клиентам 3,35 млрд рублей, что на 27,4% превышает показатель аналогичного периода 2024 года. Основную часть выплат составили пенсии клиентов в рамках негосударственного пенсионного обеспечения (НПО). Общий объем выплат фонда по НПО с начала года составил 2,2 млрд рублей, что на 15% выше аналогичного показателя прошлого года, </w:t>
      </w:r>
      <w:hyperlink w:anchor="a3" w:history="1">
        <w:r w:rsidRPr="00EC6B22">
          <w:rPr>
            <w:rStyle w:val="a3"/>
            <w:i/>
          </w:rPr>
          <w:t>сообщает РБК</w:t>
        </w:r>
      </w:hyperlink>
    </w:p>
    <w:p w14:paraId="4253FA45" w14:textId="77777777" w:rsidR="00AC3231" w:rsidRPr="00EC6B22" w:rsidRDefault="00AC3231" w:rsidP="00676D5F">
      <w:pPr>
        <w:numPr>
          <w:ilvl w:val="0"/>
          <w:numId w:val="25"/>
        </w:numPr>
        <w:rPr>
          <w:i/>
        </w:rPr>
      </w:pPr>
      <w:r w:rsidRPr="00EC6B22">
        <w:rPr>
          <w:i/>
        </w:rPr>
        <w:t xml:space="preserve">Правительственная комиссия по законопроектной деятельности на заседании 28 апреля одобрила законопроект Минфина о налоговой льготе для работодателей, которые будут софинансировать участие своих работников в программе долгосрочных сбережений (ПДС). Эти траты компании смогут учитывать в качестве расходов — и уменьшить налог на прибыль, также они не будут облагаться страховыми взносами. Об одобрении законопроекта </w:t>
      </w:r>
      <w:hyperlink w:anchor="a4" w:history="1">
        <w:r w:rsidRPr="00EC6B22">
          <w:rPr>
            <w:rStyle w:val="a3"/>
            <w:i/>
          </w:rPr>
          <w:t>Forbes сообщили</w:t>
        </w:r>
      </w:hyperlink>
      <w:r w:rsidRPr="00EC6B22">
        <w:rPr>
          <w:i/>
        </w:rPr>
        <w:t xml:space="preserve"> два источника, близкие к комиссии</w:t>
      </w:r>
    </w:p>
    <w:p w14:paraId="2AB50BE6" w14:textId="77777777" w:rsidR="00AC3231" w:rsidRPr="00EC6B22" w:rsidRDefault="0073551D" w:rsidP="00676D5F">
      <w:pPr>
        <w:numPr>
          <w:ilvl w:val="0"/>
          <w:numId w:val="25"/>
        </w:numPr>
        <w:rPr>
          <w:i/>
        </w:rPr>
      </w:pPr>
      <w:r w:rsidRPr="00EC6B22">
        <w:rPr>
          <w:i/>
        </w:rPr>
        <w:t xml:space="preserve">По состоянию на 1 января в стране насчитывается 41 169 796 пенсионеров, сообщил Социальный фонд России. Из них более 33 млн человек получают пенсию по старости, около 2 млн – пособия по инвалидности, а 1,5 млн – пенсию по потере кормильца. Однако куда более показательно выглядит другая статистика, </w:t>
      </w:r>
      <w:hyperlink w:anchor="a5" w:history="1">
        <w:r w:rsidRPr="00EC6B22">
          <w:rPr>
            <w:rStyle w:val="a3"/>
            <w:i/>
          </w:rPr>
          <w:t>пишет «Наша версия»</w:t>
        </w:r>
      </w:hyperlink>
    </w:p>
    <w:p w14:paraId="7E96406E" w14:textId="77777777" w:rsidR="0073551D" w:rsidRPr="00EC6B22" w:rsidRDefault="0073551D" w:rsidP="00676D5F">
      <w:pPr>
        <w:numPr>
          <w:ilvl w:val="0"/>
          <w:numId w:val="25"/>
        </w:numPr>
        <w:rPr>
          <w:i/>
        </w:rPr>
      </w:pPr>
      <w:r w:rsidRPr="00EC6B22">
        <w:rPr>
          <w:i/>
        </w:rPr>
        <w:t xml:space="preserve">Если нынешний размер пенсии многие россияне считают несправедливым, то что можно говорить про пенсии, которые выплачиваются нашим согражданам за советский период? Общеизвестно, что по каким-то причинам год советского трудового стажа оценивается ниже, чем сегодня, который подсчитывается по индивидуальным коэффициентам, </w:t>
      </w:r>
      <w:hyperlink w:anchor="a6" w:history="1">
        <w:r w:rsidRPr="00EC6B22">
          <w:rPr>
            <w:rStyle w:val="a3"/>
            <w:i/>
          </w:rPr>
          <w:t>передает «Московский Комсомолец»</w:t>
        </w:r>
      </w:hyperlink>
    </w:p>
    <w:p w14:paraId="6532BFE8" w14:textId="77777777" w:rsidR="0073551D" w:rsidRPr="00EC6B22" w:rsidRDefault="0073551D" w:rsidP="00676D5F">
      <w:pPr>
        <w:numPr>
          <w:ilvl w:val="0"/>
          <w:numId w:val="25"/>
        </w:numPr>
        <w:rPr>
          <w:i/>
        </w:rPr>
      </w:pPr>
      <w:r w:rsidRPr="00EC6B22">
        <w:rPr>
          <w:i/>
        </w:rPr>
        <w:t xml:space="preserve">Депутаты ЛДПР разработали законопроект о снижении требований к пенсионным баллам для родителей и опекунов детей-инвалидов: вместо 30 </w:t>
      </w:r>
      <w:r w:rsidRPr="00EC6B22">
        <w:rPr>
          <w:i/>
        </w:rPr>
        <w:lastRenderedPageBreak/>
        <w:t xml:space="preserve">баллов предлагается установить 20. О такой инициативе сообщили в пресс-службе фракции, </w:t>
      </w:r>
      <w:hyperlink w:anchor="a7" w:history="1">
        <w:r w:rsidRPr="00EC6B22">
          <w:rPr>
            <w:rStyle w:val="a3"/>
            <w:i/>
          </w:rPr>
          <w:t>пишет «Российская газета»</w:t>
        </w:r>
      </w:hyperlink>
    </w:p>
    <w:p w14:paraId="66F92289" w14:textId="77777777" w:rsidR="00940029" w:rsidRPr="00EC6B22" w:rsidRDefault="009D79CC" w:rsidP="00940029">
      <w:pPr>
        <w:pStyle w:val="10"/>
        <w:jc w:val="center"/>
      </w:pPr>
      <w:bookmarkStart w:id="6" w:name="_Toc173015209"/>
      <w:bookmarkStart w:id="7" w:name="_Toc196804176"/>
      <w:r w:rsidRPr="00EC6B22">
        <w:t>Ци</w:t>
      </w:r>
      <w:r w:rsidR="00940029" w:rsidRPr="00EC6B22">
        <w:t>таты дня</w:t>
      </w:r>
      <w:bookmarkEnd w:id="6"/>
      <w:bookmarkEnd w:id="7"/>
    </w:p>
    <w:p w14:paraId="7EAEDA40" w14:textId="77777777" w:rsidR="00AC3231" w:rsidRPr="00EC6B22" w:rsidRDefault="00AC3231" w:rsidP="003B3BAA">
      <w:pPr>
        <w:numPr>
          <w:ilvl w:val="0"/>
          <w:numId w:val="27"/>
        </w:numPr>
        <w:rPr>
          <w:i/>
        </w:rPr>
      </w:pPr>
      <w:r w:rsidRPr="00EC6B22">
        <w:rPr>
          <w:i/>
        </w:rPr>
        <w:t>Сергей Беляков, президент НАПФ: «На финансовом рынке произошло прекрасное событие – тридцатилетие Акционерного общества «Негосударственный Пенсионный Фонд Сбербанка». Это один из лидеров индустрии, один из основоположников и начинателей системы государственного пенсионного обеспечения в России. По поручению Совета финансового рынка поздравляю Александра Михайловича Зарецкого, как руководителя НПФ Сбербанка с этим прекрасным юбилеем и желаю фонду и дальше оставаться одним из лидеров рынка»</w:t>
      </w:r>
    </w:p>
    <w:p w14:paraId="14F7CC74" w14:textId="77777777" w:rsidR="00676D5F" w:rsidRPr="00EC6B22" w:rsidRDefault="00AC3231" w:rsidP="003B3BAA">
      <w:pPr>
        <w:numPr>
          <w:ilvl w:val="0"/>
          <w:numId w:val="27"/>
        </w:numPr>
        <w:rPr>
          <w:i/>
        </w:rPr>
      </w:pPr>
      <w:r w:rsidRPr="00EC6B22">
        <w:rPr>
          <w:i/>
        </w:rPr>
        <w:t>Анатолий Гавриленко, председатель Совета финансового рынка: «За четверть века ваши фонды добились впечатляющих результатов: сформирована успешная альтернатива государственной пенсионной системы, повышена надёжность и прозрачность пенсионного рынка. Только по итогам 2024 года вы выплатили россиянам около 200 миллиардов рублей пенсий. Вы также активно работаете над увеличением доходности собранных средств населения, суммарный объём которых под вашим управлением уже превысил 5 трлн рублей. Несмотря на имеющиеся сложности и вызовы вы продолжаете укреплять роль НПФов, формируя мощный инвестиционный капитал и предлагая решения для достойного пенсионного обеспечения. Мы уверены, что вы сумеете максимально эффективно распорядиться имеющимся в НПФ долговременными инвестиционными ресурсами с целью ускорения экономического роста России»</w:t>
      </w:r>
    </w:p>
    <w:p w14:paraId="016B33B8" w14:textId="77777777" w:rsidR="0073551D" w:rsidRPr="00EC6B22" w:rsidRDefault="0073551D" w:rsidP="003B3BAA">
      <w:pPr>
        <w:numPr>
          <w:ilvl w:val="0"/>
          <w:numId w:val="27"/>
        </w:numPr>
        <w:rPr>
          <w:i/>
        </w:rPr>
      </w:pPr>
      <w:r w:rsidRPr="00EC6B22">
        <w:rPr>
          <w:i/>
        </w:rPr>
        <w:t>Наталья Каменская, начальник отдела регулирования негосударственных пенсионных фондов департамента финансовой политики Минфина России: «И вот сегодня мы с коллегами, и я лично хотела бы обсудить с коллегами из различных регионов, как мы будем объяснять и рассказывать о таком новом и интересном продукте программа "Долгосрочные сбережения". Более 4-х миллионов человек уже вступило программу долгосрочных сбережений, и более 300 миллиардов уплатили граждане в программу»</w:t>
      </w:r>
    </w:p>
    <w:p w14:paraId="08ABC874" w14:textId="77777777" w:rsidR="00A0290C" w:rsidRPr="00EC6B2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EC6B22">
        <w:rPr>
          <w:u w:val="single"/>
        </w:rPr>
        <w:lastRenderedPageBreak/>
        <w:t>ОГЛАВЛЕНИЕ</w:t>
      </w:r>
    </w:p>
    <w:p w14:paraId="38266A8A" w14:textId="108FBFF5" w:rsidR="003B4349" w:rsidRDefault="00EE5630">
      <w:pPr>
        <w:pStyle w:val="12"/>
        <w:tabs>
          <w:tab w:val="right" w:leader="dot" w:pos="9061"/>
        </w:tabs>
        <w:rPr>
          <w:rFonts w:ascii="Calibri" w:hAnsi="Calibri"/>
          <w:b w:val="0"/>
          <w:noProof/>
          <w:kern w:val="2"/>
          <w:sz w:val="24"/>
        </w:rPr>
      </w:pPr>
      <w:r w:rsidRPr="00EC6B22">
        <w:rPr>
          <w:caps/>
        </w:rPr>
        <w:fldChar w:fldCharType="begin"/>
      </w:r>
      <w:r w:rsidR="00310633" w:rsidRPr="00EC6B22">
        <w:rPr>
          <w:caps/>
        </w:rPr>
        <w:instrText xml:space="preserve"> TOC \o "1-5" \h \z \u </w:instrText>
      </w:r>
      <w:r w:rsidRPr="00EC6B22">
        <w:rPr>
          <w:caps/>
        </w:rPr>
        <w:fldChar w:fldCharType="separate"/>
      </w:r>
      <w:hyperlink w:anchor="_Toc196804175" w:history="1">
        <w:r w:rsidR="003B4349" w:rsidRPr="00B41C4E">
          <w:rPr>
            <w:rStyle w:val="a3"/>
            <w:noProof/>
          </w:rPr>
          <w:t>Темы</w:t>
        </w:r>
        <w:r w:rsidR="003B4349" w:rsidRPr="00B41C4E">
          <w:rPr>
            <w:rStyle w:val="a3"/>
            <w:rFonts w:ascii="Arial Rounded MT Bold" w:hAnsi="Arial Rounded MT Bold"/>
            <w:noProof/>
          </w:rPr>
          <w:t xml:space="preserve"> </w:t>
        </w:r>
        <w:r w:rsidR="003B4349" w:rsidRPr="00B41C4E">
          <w:rPr>
            <w:rStyle w:val="a3"/>
            <w:noProof/>
          </w:rPr>
          <w:t>дня</w:t>
        </w:r>
        <w:r w:rsidR="003B4349">
          <w:rPr>
            <w:noProof/>
            <w:webHidden/>
          </w:rPr>
          <w:tab/>
        </w:r>
        <w:r w:rsidR="003B4349">
          <w:rPr>
            <w:noProof/>
            <w:webHidden/>
          </w:rPr>
          <w:fldChar w:fldCharType="begin"/>
        </w:r>
        <w:r w:rsidR="003B4349">
          <w:rPr>
            <w:noProof/>
            <w:webHidden/>
          </w:rPr>
          <w:instrText xml:space="preserve"> PAGEREF _Toc196804175 \h </w:instrText>
        </w:r>
        <w:r w:rsidR="003B4349">
          <w:rPr>
            <w:noProof/>
            <w:webHidden/>
          </w:rPr>
        </w:r>
        <w:r w:rsidR="003B4349">
          <w:rPr>
            <w:noProof/>
            <w:webHidden/>
          </w:rPr>
          <w:fldChar w:fldCharType="separate"/>
        </w:r>
        <w:r w:rsidR="0074320A">
          <w:rPr>
            <w:noProof/>
            <w:webHidden/>
          </w:rPr>
          <w:t>2</w:t>
        </w:r>
        <w:r w:rsidR="003B4349">
          <w:rPr>
            <w:noProof/>
            <w:webHidden/>
          </w:rPr>
          <w:fldChar w:fldCharType="end"/>
        </w:r>
      </w:hyperlink>
    </w:p>
    <w:p w14:paraId="34D1FD29" w14:textId="51DA8C6B" w:rsidR="003B4349" w:rsidRDefault="003B4349">
      <w:pPr>
        <w:pStyle w:val="12"/>
        <w:tabs>
          <w:tab w:val="right" w:leader="dot" w:pos="9061"/>
        </w:tabs>
        <w:rPr>
          <w:rFonts w:ascii="Calibri" w:hAnsi="Calibri"/>
          <w:b w:val="0"/>
          <w:noProof/>
          <w:kern w:val="2"/>
          <w:sz w:val="24"/>
        </w:rPr>
      </w:pPr>
      <w:hyperlink w:anchor="_Toc196804176" w:history="1">
        <w:r w:rsidRPr="00B41C4E">
          <w:rPr>
            <w:rStyle w:val="a3"/>
            <w:noProof/>
          </w:rPr>
          <w:t>Цитаты дня</w:t>
        </w:r>
        <w:r>
          <w:rPr>
            <w:noProof/>
            <w:webHidden/>
          </w:rPr>
          <w:tab/>
        </w:r>
        <w:r>
          <w:rPr>
            <w:noProof/>
            <w:webHidden/>
          </w:rPr>
          <w:fldChar w:fldCharType="begin"/>
        </w:r>
        <w:r>
          <w:rPr>
            <w:noProof/>
            <w:webHidden/>
          </w:rPr>
          <w:instrText xml:space="preserve"> PAGEREF _Toc196804176 \h </w:instrText>
        </w:r>
        <w:r>
          <w:rPr>
            <w:noProof/>
            <w:webHidden/>
          </w:rPr>
        </w:r>
        <w:r>
          <w:rPr>
            <w:noProof/>
            <w:webHidden/>
          </w:rPr>
          <w:fldChar w:fldCharType="separate"/>
        </w:r>
        <w:r w:rsidR="0074320A">
          <w:rPr>
            <w:noProof/>
            <w:webHidden/>
          </w:rPr>
          <w:t>3</w:t>
        </w:r>
        <w:r>
          <w:rPr>
            <w:noProof/>
            <w:webHidden/>
          </w:rPr>
          <w:fldChar w:fldCharType="end"/>
        </w:r>
      </w:hyperlink>
    </w:p>
    <w:p w14:paraId="76E9DD3E" w14:textId="502EBD66" w:rsidR="003B4349" w:rsidRDefault="003B4349">
      <w:pPr>
        <w:pStyle w:val="12"/>
        <w:tabs>
          <w:tab w:val="right" w:leader="dot" w:pos="9061"/>
        </w:tabs>
        <w:rPr>
          <w:rFonts w:ascii="Calibri" w:hAnsi="Calibri"/>
          <w:b w:val="0"/>
          <w:noProof/>
          <w:kern w:val="2"/>
          <w:sz w:val="24"/>
        </w:rPr>
      </w:pPr>
      <w:hyperlink w:anchor="_Toc196804177" w:history="1">
        <w:r w:rsidRPr="00B41C4E">
          <w:rPr>
            <w:rStyle w:val="a3"/>
            <w:noProof/>
          </w:rPr>
          <w:t>НОВОСТИ ПЕНСИОННОЙ ОТРАСЛИ</w:t>
        </w:r>
        <w:r>
          <w:rPr>
            <w:noProof/>
            <w:webHidden/>
          </w:rPr>
          <w:tab/>
        </w:r>
        <w:r>
          <w:rPr>
            <w:noProof/>
            <w:webHidden/>
          </w:rPr>
          <w:fldChar w:fldCharType="begin"/>
        </w:r>
        <w:r>
          <w:rPr>
            <w:noProof/>
            <w:webHidden/>
          </w:rPr>
          <w:instrText xml:space="preserve"> PAGEREF _Toc196804177 \h </w:instrText>
        </w:r>
        <w:r>
          <w:rPr>
            <w:noProof/>
            <w:webHidden/>
          </w:rPr>
        </w:r>
        <w:r>
          <w:rPr>
            <w:noProof/>
            <w:webHidden/>
          </w:rPr>
          <w:fldChar w:fldCharType="separate"/>
        </w:r>
        <w:r w:rsidR="0074320A">
          <w:rPr>
            <w:noProof/>
            <w:webHidden/>
          </w:rPr>
          <w:t>12</w:t>
        </w:r>
        <w:r>
          <w:rPr>
            <w:noProof/>
            <w:webHidden/>
          </w:rPr>
          <w:fldChar w:fldCharType="end"/>
        </w:r>
      </w:hyperlink>
    </w:p>
    <w:p w14:paraId="04D97B14" w14:textId="1E8315C4" w:rsidR="003B4349" w:rsidRDefault="003B4349">
      <w:pPr>
        <w:pStyle w:val="12"/>
        <w:tabs>
          <w:tab w:val="right" w:leader="dot" w:pos="9061"/>
        </w:tabs>
        <w:rPr>
          <w:rFonts w:ascii="Calibri" w:hAnsi="Calibri"/>
          <w:b w:val="0"/>
          <w:noProof/>
          <w:kern w:val="2"/>
          <w:sz w:val="24"/>
        </w:rPr>
      </w:pPr>
      <w:hyperlink w:anchor="_Toc196804178" w:history="1">
        <w:r w:rsidRPr="00B41C4E">
          <w:rPr>
            <w:rStyle w:val="a3"/>
            <w:noProof/>
          </w:rPr>
          <w:t>Новости отрасли НПФ</w:t>
        </w:r>
        <w:r>
          <w:rPr>
            <w:noProof/>
            <w:webHidden/>
          </w:rPr>
          <w:tab/>
        </w:r>
        <w:r>
          <w:rPr>
            <w:noProof/>
            <w:webHidden/>
          </w:rPr>
          <w:fldChar w:fldCharType="begin"/>
        </w:r>
        <w:r>
          <w:rPr>
            <w:noProof/>
            <w:webHidden/>
          </w:rPr>
          <w:instrText xml:space="preserve"> PAGEREF _Toc196804178 \h </w:instrText>
        </w:r>
        <w:r>
          <w:rPr>
            <w:noProof/>
            <w:webHidden/>
          </w:rPr>
        </w:r>
        <w:r>
          <w:rPr>
            <w:noProof/>
            <w:webHidden/>
          </w:rPr>
          <w:fldChar w:fldCharType="separate"/>
        </w:r>
        <w:r w:rsidR="0074320A">
          <w:rPr>
            <w:noProof/>
            <w:webHidden/>
          </w:rPr>
          <w:t>12</w:t>
        </w:r>
        <w:r>
          <w:rPr>
            <w:noProof/>
            <w:webHidden/>
          </w:rPr>
          <w:fldChar w:fldCharType="end"/>
        </w:r>
      </w:hyperlink>
    </w:p>
    <w:p w14:paraId="265362F1" w14:textId="2095F438" w:rsidR="003B4349" w:rsidRDefault="003B4349">
      <w:pPr>
        <w:pStyle w:val="21"/>
        <w:tabs>
          <w:tab w:val="right" w:leader="dot" w:pos="9061"/>
        </w:tabs>
        <w:rPr>
          <w:rFonts w:ascii="Calibri" w:hAnsi="Calibri"/>
          <w:noProof/>
          <w:kern w:val="2"/>
        </w:rPr>
      </w:pPr>
      <w:hyperlink w:anchor="_Toc196804179" w:history="1">
        <w:r w:rsidRPr="00B41C4E">
          <w:rPr>
            <w:rStyle w:val="a3"/>
            <w:noProof/>
          </w:rPr>
          <w:t>НАПФ, 28.04.2025, Пресс-релиз НАПФ</w:t>
        </w:r>
        <w:r>
          <w:rPr>
            <w:noProof/>
            <w:webHidden/>
          </w:rPr>
          <w:tab/>
        </w:r>
        <w:r>
          <w:rPr>
            <w:noProof/>
            <w:webHidden/>
          </w:rPr>
          <w:fldChar w:fldCharType="begin"/>
        </w:r>
        <w:r>
          <w:rPr>
            <w:noProof/>
            <w:webHidden/>
          </w:rPr>
          <w:instrText xml:space="preserve"> PAGEREF _Toc196804179 \h </w:instrText>
        </w:r>
        <w:r>
          <w:rPr>
            <w:noProof/>
            <w:webHidden/>
          </w:rPr>
        </w:r>
        <w:r>
          <w:rPr>
            <w:noProof/>
            <w:webHidden/>
          </w:rPr>
          <w:fldChar w:fldCharType="separate"/>
        </w:r>
        <w:r w:rsidR="0074320A">
          <w:rPr>
            <w:noProof/>
            <w:webHidden/>
          </w:rPr>
          <w:t>12</w:t>
        </w:r>
        <w:r>
          <w:rPr>
            <w:noProof/>
            <w:webHidden/>
          </w:rPr>
          <w:fldChar w:fldCharType="end"/>
        </w:r>
      </w:hyperlink>
    </w:p>
    <w:p w14:paraId="680785A0" w14:textId="6C06031A" w:rsidR="003B4349" w:rsidRDefault="003B4349">
      <w:pPr>
        <w:pStyle w:val="31"/>
        <w:rPr>
          <w:rFonts w:ascii="Calibri" w:hAnsi="Calibri"/>
          <w:kern w:val="2"/>
        </w:rPr>
      </w:pPr>
      <w:hyperlink w:anchor="_Toc196804180" w:history="1">
        <w:r w:rsidRPr="00B41C4E">
          <w:rPr>
            <w:rStyle w:val="a3"/>
          </w:rPr>
          <w:t>25 апреля 2025 года состоялось очередное Общее собрание членов НАПФ. С 25-летием Ассоциации собравшихся поздравили заместитель Министра финансов России Иван Александрович Чебесков, директор Департамента инвестиционных финансовых посредников Банка России Ольга Юрьевна Шишлянникова, Председатель Совета финансового рынка Анатолий Григорьевич Гавриленко, ректор Финансового университета при Правительстве Российской Федерации Станислав Евгеньевич Прокофьев.</w:t>
        </w:r>
        <w:r>
          <w:rPr>
            <w:webHidden/>
          </w:rPr>
          <w:tab/>
        </w:r>
        <w:r>
          <w:rPr>
            <w:webHidden/>
          </w:rPr>
          <w:fldChar w:fldCharType="begin"/>
        </w:r>
        <w:r>
          <w:rPr>
            <w:webHidden/>
          </w:rPr>
          <w:instrText xml:space="preserve"> PAGEREF _Toc196804180 \h </w:instrText>
        </w:r>
        <w:r>
          <w:rPr>
            <w:webHidden/>
          </w:rPr>
        </w:r>
        <w:r>
          <w:rPr>
            <w:webHidden/>
          </w:rPr>
          <w:fldChar w:fldCharType="separate"/>
        </w:r>
        <w:r w:rsidR="0074320A">
          <w:rPr>
            <w:webHidden/>
          </w:rPr>
          <w:t>12</w:t>
        </w:r>
        <w:r>
          <w:rPr>
            <w:webHidden/>
          </w:rPr>
          <w:fldChar w:fldCharType="end"/>
        </w:r>
      </w:hyperlink>
    </w:p>
    <w:p w14:paraId="039E2F4F" w14:textId="6F41E91E" w:rsidR="003B4349" w:rsidRDefault="003B4349">
      <w:pPr>
        <w:pStyle w:val="21"/>
        <w:tabs>
          <w:tab w:val="right" w:leader="dot" w:pos="9061"/>
        </w:tabs>
        <w:rPr>
          <w:rFonts w:ascii="Calibri" w:hAnsi="Calibri"/>
          <w:noProof/>
          <w:kern w:val="2"/>
        </w:rPr>
      </w:pPr>
      <w:hyperlink w:anchor="_Toc196804181" w:history="1">
        <w:r w:rsidRPr="00B41C4E">
          <w:rPr>
            <w:rStyle w:val="a3"/>
            <w:noProof/>
          </w:rPr>
          <w:t>Совет финансового рынка, 28.04.2025, НАПФ 25 лет!</w:t>
        </w:r>
        <w:r>
          <w:rPr>
            <w:noProof/>
            <w:webHidden/>
          </w:rPr>
          <w:tab/>
        </w:r>
        <w:r>
          <w:rPr>
            <w:noProof/>
            <w:webHidden/>
          </w:rPr>
          <w:fldChar w:fldCharType="begin"/>
        </w:r>
        <w:r>
          <w:rPr>
            <w:noProof/>
            <w:webHidden/>
          </w:rPr>
          <w:instrText xml:space="preserve"> PAGEREF _Toc196804181 \h </w:instrText>
        </w:r>
        <w:r>
          <w:rPr>
            <w:noProof/>
            <w:webHidden/>
          </w:rPr>
        </w:r>
        <w:r>
          <w:rPr>
            <w:noProof/>
            <w:webHidden/>
          </w:rPr>
          <w:fldChar w:fldCharType="separate"/>
        </w:r>
        <w:r w:rsidR="0074320A">
          <w:rPr>
            <w:noProof/>
            <w:webHidden/>
          </w:rPr>
          <w:t>13</w:t>
        </w:r>
        <w:r>
          <w:rPr>
            <w:noProof/>
            <w:webHidden/>
          </w:rPr>
          <w:fldChar w:fldCharType="end"/>
        </w:r>
      </w:hyperlink>
    </w:p>
    <w:p w14:paraId="6689978E" w14:textId="61110D89" w:rsidR="003B4349" w:rsidRDefault="003B4349">
      <w:pPr>
        <w:pStyle w:val="31"/>
        <w:rPr>
          <w:rFonts w:ascii="Calibri" w:hAnsi="Calibri"/>
          <w:kern w:val="2"/>
        </w:rPr>
      </w:pPr>
      <w:hyperlink w:anchor="_Toc196804182" w:history="1">
        <w:r w:rsidRPr="00B41C4E">
          <w:rPr>
            <w:rStyle w:val="a3"/>
          </w:rPr>
          <w:t>25 апреля 2025 года состоялось очередное Общее собрание членов СРО «Национальная ассоциация негосударственных пенсионных фондов». К представителям индустрии НПФ обратился председатель Совета финансового рынка Анатолий Гавриленко, который поздравил собравшихся с 25-летним юбилеем. Он отметил, что за эти годы пенсионные фонды доказали свою значимость и эффективность для страны и ее граждан.</w:t>
        </w:r>
        <w:r>
          <w:rPr>
            <w:webHidden/>
          </w:rPr>
          <w:tab/>
        </w:r>
        <w:r>
          <w:rPr>
            <w:webHidden/>
          </w:rPr>
          <w:fldChar w:fldCharType="begin"/>
        </w:r>
        <w:r>
          <w:rPr>
            <w:webHidden/>
          </w:rPr>
          <w:instrText xml:space="preserve"> PAGEREF _Toc196804182 \h </w:instrText>
        </w:r>
        <w:r>
          <w:rPr>
            <w:webHidden/>
          </w:rPr>
        </w:r>
        <w:r>
          <w:rPr>
            <w:webHidden/>
          </w:rPr>
          <w:fldChar w:fldCharType="separate"/>
        </w:r>
        <w:r w:rsidR="0074320A">
          <w:rPr>
            <w:webHidden/>
          </w:rPr>
          <w:t>13</w:t>
        </w:r>
        <w:r>
          <w:rPr>
            <w:webHidden/>
          </w:rPr>
          <w:fldChar w:fldCharType="end"/>
        </w:r>
      </w:hyperlink>
    </w:p>
    <w:p w14:paraId="478802B8" w14:textId="6F5B0E27" w:rsidR="003B4349" w:rsidRDefault="003B4349">
      <w:pPr>
        <w:pStyle w:val="21"/>
        <w:tabs>
          <w:tab w:val="right" w:leader="dot" w:pos="9061"/>
        </w:tabs>
        <w:rPr>
          <w:rFonts w:ascii="Calibri" w:hAnsi="Calibri"/>
          <w:noProof/>
          <w:kern w:val="2"/>
        </w:rPr>
      </w:pPr>
      <w:hyperlink w:anchor="_Toc196804183" w:history="1">
        <w:r w:rsidRPr="00B41C4E">
          <w:rPr>
            <w:rStyle w:val="a3"/>
            <w:noProof/>
          </w:rPr>
          <w:t>РБК, 28.04.2025, НПФ «БУДУЩЕЕ» увеличил объемы выплат клиентам в первом квартале 2025 года</w:t>
        </w:r>
        <w:r>
          <w:rPr>
            <w:noProof/>
            <w:webHidden/>
          </w:rPr>
          <w:tab/>
        </w:r>
        <w:r>
          <w:rPr>
            <w:noProof/>
            <w:webHidden/>
          </w:rPr>
          <w:fldChar w:fldCharType="begin"/>
        </w:r>
        <w:r>
          <w:rPr>
            <w:noProof/>
            <w:webHidden/>
          </w:rPr>
          <w:instrText xml:space="preserve"> PAGEREF _Toc196804183 \h </w:instrText>
        </w:r>
        <w:r>
          <w:rPr>
            <w:noProof/>
            <w:webHidden/>
          </w:rPr>
        </w:r>
        <w:r>
          <w:rPr>
            <w:noProof/>
            <w:webHidden/>
          </w:rPr>
          <w:fldChar w:fldCharType="separate"/>
        </w:r>
        <w:r w:rsidR="0074320A">
          <w:rPr>
            <w:noProof/>
            <w:webHidden/>
          </w:rPr>
          <w:t>14</w:t>
        </w:r>
        <w:r>
          <w:rPr>
            <w:noProof/>
            <w:webHidden/>
          </w:rPr>
          <w:fldChar w:fldCharType="end"/>
        </w:r>
      </w:hyperlink>
    </w:p>
    <w:p w14:paraId="47DD2868" w14:textId="56B7E59B" w:rsidR="003B4349" w:rsidRDefault="003B4349">
      <w:pPr>
        <w:pStyle w:val="31"/>
        <w:rPr>
          <w:rFonts w:ascii="Calibri" w:hAnsi="Calibri"/>
          <w:kern w:val="2"/>
        </w:rPr>
      </w:pPr>
      <w:hyperlink w:anchor="_Toc196804184" w:history="1">
        <w:r w:rsidRPr="00B41C4E">
          <w:rPr>
            <w:rStyle w:val="a3"/>
          </w:rPr>
          <w:t>За три первых месяца 2025 года НПФ «БУДУЩЕЕ» перечислил своим клиентам 2,13 млрд рублей пенсионных выплат. По сравнению с аналогичным периодом 2024 года сумма выросла на 53,4%. Такие данные приводит фонд по итогам квартала.</w:t>
        </w:r>
        <w:r>
          <w:rPr>
            <w:webHidden/>
          </w:rPr>
          <w:tab/>
        </w:r>
        <w:r>
          <w:rPr>
            <w:webHidden/>
          </w:rPr>
          <w:fldChar w:fldCharType="begin"/>
        </w:r>
        <w:r>
          <w:rPr>
            <w:webHidden/>
          </w:rPr>
          <w:instrText xml:space="preserve"> PAGEREF _Toc196804184 \h </w:instrText>
        </w:r>
        <w:r>
          <w:rPr>
            <w:webHidden/>
          </w:rPr>
        </w:r>
        <w:r>
          <w:rPr>
            <w:webHidden/>
          </w:rPr>
          <w:fldChar w:fldCharType="separate"/>
        </w:r>
        <w:r w:rsidR="0074320A">
          <w:rPr>
            <w:webHidden/>
          </w:rPr>
          <w:t>14</w:t>
        </w:r>
        <w:r>
          <w:rPr>
            <w:webHidden/>
          </w:rPr>
          <w:fldChar w:fldCharType="end"/>
        </w:r>
      </w:hyperlink>
    </w:p>
    <w:p w14:paraId="0A63F646" w14:textId="0893A93B" w:rsidR="003B4349" w:rsidRDefault="003B4349">
      <w:pPr>
        <w:pStyle w:val="21"/>
        <w:tabs>
          <w:tab w:val="right" w:leader="dot" w:pos="9061"/>
        </w:tabs>
        <w:rPr>
          <w:rFonts w:ascii="Calibri" w:hAnsi="Calibri"/>
          <w:noProof/>
          <w:kern w:val="2"/>
        </w:rPr>
      </w:pPr>
      <w:hyperlink w:anchor="_Toc196804185" w:history="1">
        <w:r w:rsidRPr="00B41C4E">
          <w:rPr>
            <w:rStyle w:val="a3"/>
            <w:noProof/>
          </w:rPr>
          <w:t>РБК, 28.04.2025, В первом квартале НПФ Эволюция перечислил клиентам более 3 млрд рублей</w:t>
        </w:r>
        <w:r>
          <w:rPr>
            <w:noProof/>
            <w:webHidden/>
          </w:rPr>
          <w:tab/>
        </w:r>
        <w:r>
          <w:rPr>
            <w:noProof/>
            <w:webHidden/>
          </w:rPr>
          <w:fldChar w:fldCharType="begin"/>
        </w:r>
        <w:r>
          <w:rPr>
            <w:noProof/>
            <w:webHidden/>
          </w:rPr>
          <w:instrText xml:space="preserve"> PAGEREF _Toc196804185 \h </w:instrText>
        </w:r>
        <w:r>
          <w:rPr>
            <w:noProof/>
            <w:webHidden/>
          </w:rPr>
        </w:r>
        <w:r>
          <w:rPr>
            <w:noProof/>
            <w:webHidden/>
          </w:rPr>
          <w:fldChar w:fldCharType="separate"/>
        </w:r>
        <w:r w:rsidR="0074320A">
          <w:rPr>
            <w:noProof/>
            <w:webHidden/>
          </w:rPr>
          <w:t>14</w:t>
        </w:r>
        <w:r>
          <w:rPr>
            <w:noProof/>
            <w:webHidden/>
          </w:rPr>
          <w:fldChar w:fldCharType="end"/>
        </w:r>
      </w:hyperlink>
    </w:p>
    <w:p w14:paraId="37EBA2C3" w14:textId="792586FB" w:rsidR="003B4349" w:rsidRDefault="003B4349">
      <w:pPr>
        <w:pStyle w:val="31"/>
        <w:rPr>
          <w:rFonts w:ascii="Calibri" w:hAnsi="Calibri"/>
          <w:kern w:val="2"/>
        </w:rPr>
      </w:pPr>
      <w:hyperlink w:anchor="_Toc196804186" w:history="1">
        <w:r w:rsidRPr="00B41C4E">
          <w:rPr>
            <w:rStyle w:val="a3"/>
          </w:rPr>
          <w:t>По итогам первого квартала 2025 года НПФ Эволюция выплатил своим клиентам 3,35 млрд рублей, что на 27,4% превышает показатель аналогичного периода 2024 года. Основную часть выплат составили пенсии клиентов в рамках негосударственного пенсионного обеспечения (НПО).</w:t>
        </w:r>
        <w:r>
          <w:rPr>
            <w:webHidden/>
          </w:rPr>
          <w:tab/>
        </w:r>
        <w:r>
          <w:rPr>
            <w:webHidden/>
          </w:rPr>
          <w:fldChar w:fldCharType="begin"/>
        </w:r>
        <w:r>
          <w:rPr>
            <w:webHidden/>
          </w:rPr>
          <w:instrText xml:space="preserve"> PAGEREF _Toc196804186 \h </w:instrText>
        </w:r>
        <w:r>
          <w:rPr>
            <w:webHidden/>
          </w:rPr>
        </w:r>
        <w:r>
          <w:rPr>
            <w:webHidden/>
          </w:rPr>
          <w:fldChar w:fldCharType="separate"/>
        </w:r>
        <w:r w:rsidR="0074320A">
          <w:rPr>
            <w:webHidden/>
          </w:rPr>
          <w:t>14</w:t>
        </w:r>
        <w:r>
          <w:rPr>
            <w:webHidden/>
          </w:rPr>
          <w:fldChar w:fldCharType="end"/>
        </w:r>
      </w:hyperlink>
    </w:p>
    <w:p w14:paraId="65CFE9AE" w14:textId="4A289E32" w:rsidR="003B4349" w:rsidRDefault="003B4349">
      <w:pPr>
        <w:pStyle w:val="21"/>
        <w:tabs>
          <w:tab w:val="right" w:leader="dot" w:pos="9061"/>
        </w:tabs>
        <w:rPr>
          <w:rFonts w:ascii="Calibri" w:hAnsi="Calibri"/>
          <w:noProof/>
          <w:kern w:val="2"/>
        </w:rPr>
      </w:pPr>
      <w:hyperlink w:anchor="_Toc196804187" w:history="1">
        <w:r w:rsidRPr="00B41C4E">
          <w:rPr>
            <w:rStyle w:val="a3"/>
            <w:noProof/>
          </w:rPr>
          <w:t>AK&amp;M, 28.04.2025, НПФ «БЛАГОСОСТОЯНИЕ» – партнер ежегодного майского марафона РФСО «Локомотив»</w:t>
        </w:r>
        <w:r>
          <w:rPr>
            <w:noProof/>
            <w:webHidden/>
          </w:rPr>
          <w:tab/>
        </w:r>
        <w:r>
          <w:rPr>
            <w:noProof/>
            <w:webHidden/>
          </w:rPr>
          <w:fldChar w:fldCharType="begin"/>
        </w:r>
        <w:r>
          <w:rPr>
            <w:noProof/>
            <w:webHidden/>
          </w:rPr>
          <w:instrText xml:space="preserve"> PAGEREF _Toc196804187 \h </w:instrText>
        </w:r>
        <w:r>
          <w:rPr>
            <w:noProof/>
            <w:webHidden/>
          </w:rPr>
        </w:r>
        <w:r>
          <w:rPr>
            <w:noProof/>
            <w:webHidden/>
          </w:rPr>
          <w:fldChar w:fldCharType="separate"/>
        </w:r>
        <w:r w:rsidR="0074320A">
          <w:rPr>
            <w:noProof/>
            <w:webHidden/>
          </w:rPr>
          <w:t>15</w:t>
        </w:r>
        <w:r>
          <w:rPr>
            <w:noProof/>
            <w:webHidden/>
          </w:rPr>
          <w:fldChar w:fldCharType="end"/>
        </w:r>
      </w:hyperlink>
    </w:p>
    <w:p w14:paraId="7444A60E" w14:textId="0DDD2B9E" w:rsidR="003B4349" w:rsidRDefault="003B4349">
      <w:pPr>
        <w:pStyle w:val="31"/>
        <w:rPr>
          <w:rFonts w:ascii="Calibri" w:hAnsi="Calibri"/>
          <w:kern w:val="2"/>
        </w:rPr>
      </w:pPr>
      <w:hyperlink w:anchor="_Toc196804188" w:history="1">
        <w:r w:rsidRPr="00B41C4E">
          <w:rPr>
            <w:rStyle w:val="a3"/>
          </w:rPr>
          <w:t>НПФ «БЛАГОСОСТОЯНИЕ» поддерживает проведение ежегодного майского онлайн-марафона РФСО «Локомотив». В этом году мероприятие приурочено к 80-летию Победы в Великой Отечественной войне.</w:t>
        </w:r>
        <w:r>
          <w:rPr>
            <w:webHidden/>
          </w:rPr>
          <w:tab/>
        </w:r>
        <w:r>
          <w:rPr>
            <w:webHidden/>
          </w:rPr>
          <w:fldChar w:fldCharType="begin"/>
        </w:r>
        <w:r>
          <w:rPr>
            <w:webHidden/>
          </w:rPr>
          <w:instrText xml:space="preserve"> PAGEREF _Toc196804188 \h </w:instrText>
        </w:r>
        <w:r>
          <w:rPr>
            <w:webHidden/>
          </w:rPr>
        </w:r>
        <w:r>
          <w:rPr>
            <w:webHidden/>
          </w:rPr>
          <w:fldChar w:fldCharType="separate"/>
        </w:r>
        <w:r w:rsidR="0074320A">
          <w:rPr>
            <w:webHidden/>
          </w:rPr>
          <w:t>15</w:t>
        </w:r>
        <w:r>
          <w:rPr>
            <w:webHidden/>
          </w:rPr>
          <w:fldChar w:fldCharType="end"/>
        </w:r>
      </w:hyperlink>
    </w:p>
    <w:p w14:paraId="08A34BDE" w14:textId="1F94D455" w:rsidR="003B4349" w:rsidRDefault="003B4349">
      <w:pPr>
        <w:pStyle w:val="12"/>
        <w:tabs>
          <w:tab w:val="right" w:leader="dot" w:pos="9061"/>
        </w:tabs>
        <w:rPr>
          <w:rFonts w:ascii="Calibri" w:hAnsi="Calibri"/>
          <w:b w:val="0"/>
          <w:noProof/>
          <w:kern w:val="2"/>
          <w:sz w:val="24"/>
        </w:rPr>
      </w:pPr>
      <w:hyperlink w:anchor="_Toc196804189" w:history="1">
        <w:r w:rsidRPr="00B41C4E">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_Toc196804189 \h </w:instrText>
        </w:r>
        <w:r>
          <w:rPr>
            <w:noProof/>
            <w:webHidden/>
          </w:rPr>
        </w:r>
        <w:r>
          <w:rPr>
            <w:noProof/>
            <w:webHidden/>
          </w:rPr>
          <w:fldChar w:fldCharType="separate"/>
        </w:r>
        <w:r w:rsidR="0074320A">
          <w:rPr>
            <w:noProof/>
            <w:webHidden/>
          </w:rPr>
          <w:t>16</w:t>
        </w:r>
        <w:r>
          <w:rPr>
            <w:noProof/>
            <w:webHidden/>
          </w:rPr>
          <w:fldChar w:fldCharType="end"/>
        </w:r>
      </w:hyperlink>
    </w:p>
    <w:p w14:paraId="7BA242F6" w14:textId="13E906A1" w:rsidR="003B4349" w:rsidRDefault="003B4349">
      <w:pPr>
        <w:pStyle w:val="21"/>
        <w:tabs>
          <w:tab w:val="right" w:leader="dot" w:pos="9061"/>
        </w:tabs>
        <w:rPr>
          <w:rFonts w:ascii="Calibri" w:hAnsi="Calibri"/>
          <w:noProof/>
          <w:kern w:val="2"/>
        </w:rPr>
      </w:pPr>
      <w:hyperlink w:anchor="_Toc196804190" w:history="1">
        <w:r w:rsidRPr="00B41C4E">
          <w:rPr>
            <w:rStyle w:val="a3"/>
            <w:noProof/>
          </w:rPr>
          <w:t>Ведомости, 28.04.2025, Работодателям хотят дать льготы за софинансирование накоплений сотрудников</w:t>
        </w:r>
        <w:r>
          <w:rPr>
            <w:noProof/>
            <w:webHidden/>
          </w:rPr>
          <w:tab/>
        </w:r>
        <w:r>
          <w:rPr>
            <w:noProof/>
            <w:webHidden/>
          </w:rPr>
          <w:fldChar w:fldCharType="begin"/>
        </w:r>
        <w:r>
          <w:rPr>
            <w:noProof/>
            <w:webHidden/>
          </w:rPr>
          <w:instrText xml:space="preserve"> PAGEREF _Toc196804190 \h </w:instrText>
        </w:r>
        <w:r>
          <w:rPr>
            <w:noProof/>
            <w:webHidden/>
          </w:rPr>
        </w:r>
        <w:r>
          <w:rPr>
            <w:noProof/>
            <w:webHidden/>
          </w:rPr>
          <w:fldChar w:fldCharType="separate"/>
        </w:r>
        <w:r w:rsidR="0074320A">
          <w:rPr>
            <w:noProof/>
            <w:webHidden/>
          </w:rPr>
          <w:t>16</w:t>
        </w:r>
        <w:r>
          <w:rPr>
            <w:noProof/>
            <w:webHidden/>
          </w:rPr>
          <w:fldChar w:fldCharType="end"/>
        </w:r>
      </w:hyperlink>
    </w:p>
    <w:p w14:paraId="1AEFC3DE" w14:textId="13FD75C5" w:rsidR="003B4349" w:rsidRDefault="003B4349">
      <w:pPr>
        <w:pStyle w:val="31"/>
        <w:rPr>
          <w:rFonts w:ascii="Calibri" w:hAnsi="Calibri"/>
          <w:kern w:val="2"/>
        </w:rPr>
      </w:pPr>
      <w:hyperlink w:anchor="_Toc196804191" w:history="1">
        <w:r w:rsidRPr="00B41C4E">
          <w:rPr>
            <w:rStyle w:val="a3"/>
          </w:rPr>
          <w:t>Комиссия правительства по законопроектной деятельности одобрила новые льготы для работодателей, которые формируют взносы в пользу работников в рамках программы долгосрочных сбережений (ПДС). Об этом сообщил «Ведомостям» источник, близкий к комиссии, и подтвердил собеседник в кабмине. Минфин предложил учитывать сберегательные взносы в пользу работников в составе расходов работодателя для целей налогообложения прибыли, а также ограничить их обложение страховыми взносами, следует проекта поправок в Налоговый кодекс (НК; есть у «Ведомостей»).</w:t>
        </w:r>
        <w:r>
          <w:rPr>
            <w:webHidden/>
          </w:rPr>
          <w:tab/>
        </w:r>
        <w:r>
          <w:rPr>
            <w:webHidden/>
          </w:rPr>
          <w:fldChar w:fldCharType="begin"/>
        </w:r>
        <w:r>
          <w:rPr>
            <w:webHidden/>
          </w:rPr>
          <w:instrText xml:space="preserve"> PAGEREF _Toc196804191 \h </w:instrText>
        </w:r>
        <w:r>
          <w:rPr>
            <w:webHidden/>
          </w:rPr>
        </w:r>
        <w:r>
          <w:rPr>
            <w:webHidden/>
          </w:rPr>
          <w:fldChar w:fldCharType="separate"/>
        </w:r>
        <w:r w:rsidR="0074320A">
          <w:rPr>
            <w:webHidden/>
          </w:rPr>
          <w:t>16</w:t>
        </w:r>
        <w:r>
          <w:rPr>
            <w:webHidden/>
          </w:rPr>
          <w:fldChar w:fldCharType="end"/>
        </w:r>
      </w:hyperlink>
    </w:p>
    <w:p w14:paraId="7B39CFB8" w14:textId="58FB1827" w:rsidR="003B4349" w:rsidRDefault="003B4349">
      <w:pPr>
        <w:pStyle w:val="21"/>
        <w:tabs>
          <w:tab w:val="right" w:leader="dot" w:pos="9061"/>
        </w:tabs>
        <w:rPr>
          <w:rFonts w:ascii="Calibri" w:hAnsi="Calibri"/>
          <w:noProof/>
          <w:kern w:val="2"/>
        </w:rPr>
      </w:pPr>
      <w:hyperlink w:anchor="_Toc196804192" w:history="1">
        <w:r w:rsidRPr="00B41C4E">
          <w:rPr>
            <w:rStyle w:val="a3"/>
            <w:noProof/>
          </w:rPr>
          <w:t>Forbes, 28.04.2025, Правительство одобрило налоговую льготу для работодателей за софинансирование ПДС</w:t>
        </w:r>
        <w:r>
          <w:rPr>
            <w:noProof/>
            <w:webHidden/>
          </w:rPr>
          <w:tab/>
        </w:r>
        <w:r>
          <w:rPr>
            <w:noProof/>
            <w:webHidden/>
          </w:rPr>
          <w:fldChar w:fldCharType="begin"/>
        </w:r>
        <w:r>
          <w:rPr>
            <w:noProof/>
            <w:webHidden/>
          </w:rPr>
          <w:instrText xml:space="preserve"> PAGEREF _Toc196804192 \h </w:instrText>
        </w:r>
        <w:r>
          <w:rPr>
            <w:noProof/>
            <w:webHidden/>
          </w:rPr>
        </w:r>
        <w:r>
          <w:rPr>
            <w:noProof/>
            <w:webHidden/>
          </w:rPr>
          <w:fldChar w:fldCharType="separate"/>
        </w:r>
        <w:r w:rsidR="0074320A">
          <w:rPr>
            <w:noProof/>
            <w:webHidden/>
          </w:rPr>
          <w:t>18</w:t>
        </w:r>
        <w:r>
          <w:rPr>
            <w:noProof/>
            <w:webHidden/>
          </w:rPr>
          <w:fldChar w:fldCharType="end"/>
        </w:r>
      </w:hyperlink>
    </w:p>
    <w:p w14:paraId="73E2CF42" w14:textId="5D441ED8" w:rsidR="003B4349" w:rsidRDefault="003B4349">
      <w:pPr>
        <w:pStyle w:val="31"/>
        <w:rPr>
          <w:rFonts w:ascii="Calibri" w:hAnsi="Calibri"/>
          <w:kern w:val="2"/>
        </w:rPr>
      </w:pPr>
      <w:hyperlink w:anchor="_Toc196804193" w:history="1">
        <w:r w:rsidRPr="00B41C4E">
          <w:rPr>
            <w:rStyle w:val="a3"/>
          </w:rPr>
          <w:t>В правительстве одобрили законопроект Минфина о льготе для работодателей за софинансирование долгосрочных сбережений (ПДС) своих сотрудников. Такие выплаты бизнес сможет приравнивать к расходам, и уменьшать тем самым налоговую базу.</w:t>
        </w:r>
        <w:r>
          <w:rPr>
            <w:webHidden/>
          </w:rPr>
          <w:tab/>
        </w:r>
        <w:r>
          <w:rPr>
            <w:webHidden/>
          </w:rPr>
          <w:fldChar w:fldCharType="begin"/>
        </w:r>
        <w:r>
          <w:rPr>
            <w:webHidden/>
          </w:rPr>
          <w:instrText xml:space="preserve"> PAGEREF _Toc196804193 \h </w:instrText>
        </w:r>
        <w:r>
          <w:rPr>
            <w:webHidden/>
          </w:rPr>
        </w:r>
        <w:r>
          <w:rPr>
            <w:webHidden/>
          </w:rPr>
          <w:fldChar w:fldCharType="separate"/>
        </w:r>
        <w:r w:rsidR="0074320A">
          <w:rPr>
            <w:webHidden/>
          </w:rPr>
          <w:t>18</w:t>
        </w:r>
        <w:r>
          <w:rPr>
            <w:webHidden/>
          </w:rPr>
          <w:fldChar w:fldCharType="end"/>
        </w:r>
      </w:hyperlink>
    </w:p>
    <w:p w14:paraId="5F361C46" w14:textId="1B7CA013" w:rsidR="003B4349" w:rsidRDefault="003B4349">
      <w:pPr>
        <w:pStyle w:val="21"/>
        <w:tabs>
          <w:tab w:val="right" w:leader="dot" w:pos="9061"/>
        </w:tabs>
        <w:rPr>
          <w:rFonts w:ascii="Calibri" w:hAnsi="Calibri"/>
          <w:noProof/>
          <w:kern w:val="2"/>
        </w:rPr>
      </w:pPr>
      <w:hyperlink w:anchor="_Toc196804194" w:history="1">
        <w:r w:rsidRPr="00B41C4E">
          <w:rPr>
            <w:rStyle w:val="a3"/>
            <w:noProof/>
          </w:rPr>
          <w:t>Smotrim.ru, 28.04.2025, В Калининградскую область приехали представители 23 регионов, чтобы поделиться лучшим опытом формирования финансовой культуры россиян</w:t>
        </w:r>
        <w:r>
          <w:rPr>
            <w:noProof/>
            <w:webHidden/>
          </w:rPr>
          <w:tab/>
        </w:r>
        <w:r>
          <w:rPr>
            <w:noProof/>
            <w:webHidden/>
          </w:rPr>
          <w:fldChar w:fldCharType="begin"/>
        </w:r>
        <w:r>
          <w:rPr>
            <w:noProof/>
            <w:webHidden/>
          </w:rPr>
          <w:instrText xml:space="preserve"> PAGEREF _Toc196804194 \h </w:instrText>
        </w:r>
        <w:r>
          <w:rPr>
            <w:noProof/>
            <w:webHidden/>
          </w:rPr>
        </w:r>
        <w:r>
          <w:rPr>
            <w:noProof/>
            <w:webHidden/>
          </w:rPr>
          <w:fldChar w:fldCharType="separate"/>
        </w:r>
        <w:r w:rsidR="0074320A">
          <w:rPr>
            <w:noProof/>
            <w:webHidden/>
          </w:rPr>
          <w:t>20</w:t>
        </w:r>
        <w:r>
          <w:rPr>
            <w:noProof/>
            <w:webHidden/>
          </w:rPr>
          <w:fldChar w:fldCharType="end"/>
        </w:r>
      </w:hyperlink>
    </w:p>
    <w:p w14:paraId="39E788AA" w14:textId="3890B3BC" w:rsidR="003B4349" w:rsidRDefault="003B4349">
      <w:pPr>
        <w:pStyle w:val="31"/>
        <w:rPr>
          <w:rFonts w:ascii="Calibri" w:hAnsi="Calibri"/>
          <w:kern w:val="2"/>
        </w:rPr>
      </w:pPr>
      <w:hyperlink w:anchor="_Toc196804195" w:history="1">
        <w:r w:rsidRPr="00B41C4E">
          <w:rPr>
            <w:rStyle w:val="a3"/>
          </w:rPr>
          <w:t>В Светлогорске Янтарь-Холл стал площадкой для межрегиональной конференции "Финансовое просвещение как основа устойчивого развития территории". В Калининградскую область приехали представители 23 регионов, чтобы поделиться лучшим опытом формирования финансовой культуры россиян. Организаторами выступило Министерство финансов региона при поддержке федерального Министерства финансов.</w:t>
        </w:r>
        <w:r>
          <w:rPr>
            <w:webHidden/>
          </w:rPr>
          <w:tab/>
        </w:r>
        <w:r>
          <w:rPr>
            <w:webHidden/>
          </w:rPr>
          <w:fldChar w:fldCharType="begin"/>
        </w:r>
        <w:r>
          <w:rPr>
            <w:webHidden/>
          </w:rPr>
          <w:instrText xml:space="preserve"> PAGEREF _Toc196804195 \h </w:instrText>
        </w:r>
        <w:r>
          <w:rPr>
            <w:webHidden/>
          </w:rPr>
        </w:r>
        <w:r>
          <w:rPr>
            <w:webHidden/>
          </w:rPr>
          <w:fldChar w:fldCharType="separate"/>
        </w:r>
        <w:r w:rsidR="0074320A">
          <w:rPr>
            <w:webHidden/>
          </w:rPr>
          <w:t>20</w:t>
        </w:r>
        <w:r>
          <w:rPr>
            <w:webHidden/>
          </w:rPr>
          <w:fldChar w:fldCharType="end"/>
        </w:r>
      </w:hyperlink>
    </w:p>
    <w:p w14:paraId="0272B66E" w14:textId="594D98A5" w:rsidR="003B4349" w:rsidRDefault="003B4349">
      <w:pPr>
        <w:pStyle w:val="21"/>
        <w:tabs>
          <w:tab w:val="right" w:leader="dot" w:pos="9061"/>
        </w:tabs>
        <w:rPr>
          <w:rFonts w:ascii="Calibri" w:hAnsi="Calibri"/>
          <w:noProof/>
          <w:kern w:val="2"/>
        </w:rPr>
      </w:pPr>
      <w:hyperlink w:anchor="_Toc196804196" w:history="1">
        <w:r w:rsidRPr="00B41C4E">
          <w:rPr>
            <w:rStyle w:val="a3"/>
            <w:noProof/>
          </w:rPr>
          <w:t>lenobl.ru, 28.04.2025, Минфин строит финансовые мосты в завтрашний день</w:t>
        </w:r>
        <w:r>
          <w:rPr>
            <w:noProof/>
            <w:webHidden/>
          </w:rPr>
          <w:tab/>
        </w:r>
        <w:r>
          <w:rPr>
            <w:noProof/>
            <w:webHidden/>
          </w:rPr>
          <w:fldChar w:fldCharType="begin"/>
        </w:r>
        <w:r>
          <w:rPr>
            <w:noProof/>
            <w:webHidden/>
          </w:rPr>
          <w:instrText xml:space="preserve"> PAGEREF _Toc196804196 \h </w:instrText>
        </w:r>
        <w:r>
          <w:rPr>
            <w:noProof/>
            <w:webHidden/>
          </w:rPr>
        </w:r>
        <w:r>
          <w:rPr>
            <w:noProof/>
            <w:webHidden/>
          </w:rPr>
          <w:fldChar w:fldCharType="separate"/>
        </w:r>
        <w:r w:rsidR="0074320A">
          <w:rPr>
            <w:noProof/>
            <w:webHidden/>
          </w:rPr>
          <w:t>21</w:t>
        </w:r>
        <w:r>
          <w:rPr>
            <w:noProof/>
            <w:webHidden/>
          </w:rPr>
          <w:fldChar w:fldCharType="end"/>
        </w:r>
      </w:hyperlink>
    </w:p>
    <w:p w14:paraId="05CD572E" w14:textId="5E98DD5B" w:rsidR="003B4349" w:rsidRDefault="003B4349">
      <w:pPr>
        <w:pStyle w:val="31"/>
        <w:rPr>
          <w:rFonts w:ascii="Calibri" w:hAnsi="Calibri"/>
          <w:kern w:val="2"/>
        </w:rPr>
      </w:pPr>
      <w:hyperlink w:anchor="_Toc196804197" w:history="1">
        <w:r w:rsidRPr="00B41C4E">
          <w:rPr>
            <w:rStyle w:val="a3"/>
          </w:rPr>
          <w:t>Как превратить один рубль в два? Этим вопросом задавались алхимики всех времен, но ответ нашли только в Министерстве финансов Российской Федерации. «На каждый рубль, который вы вкладываете в свое будущее, государство добавляет до рубля своих средств. Это не алхимия — это забота», — объясняет принцип софинансирования Минфин России.</w:t>
        </w:r>
        <w:r>
          <w:rPr>
            <w:webHidden/>
          </w:rPr>
          <w:tab/>
        </w:r>
        <w:r>
          <w:rPr>
            <w:webHidden/>
          </w:rPr>
          <w:fldChar w:fldCharType="begin"/>
        </w:r>
        <w:r>
          <w:rPr>
            <w:webHidden/>
          </w:rPr>
          <w:instrText xml:space="preserve"> PAGEREF _Toc196804197 \h </w:instrText>
        </w:r>
        <w:r>
          <w:rPr>
            <w:webHidden/>
          </w:rPr>
        </w:r>
        <w:r>
          <w:rPr>
            <w:webHidden/>
          </w:rPr>
          <w:fldChar w:fldCharType="separate"/>
        </w:r>
        <w:r w:rsidR="0074320A">
          <w:rPr>
            <w:webHidden/>
          </w:rPr>
          <w:t>21</w:t>
        </w:r>
        <w:r>
          <w:rPr>
            <w:webHidden/>
          </w:rPr>
          <w:fldChar w:fldCharType="end"/>
        </w:r>
      </w:hyperlink>
    </w:p>
    <w:p w14:paraId="3196428D" w14:textId="6910FB72" w:rsidR="003B4349" w:rsidRDefault="003B4349">
      <w:pPr>
        <w:pStyle w:val="21"/>
        <w:tabs>
          <w:tab w:val="right" w:leader="dot" w:pos="9061"/>
        </w:tabs>
        <w:rPr>
          <w:rFonts w:ascii="Calibri" w:hAnsi="Calibri"/>
          <w:noProof/>
          <w:kern w:val="2"/>
        </w:rPr>
      </w:pPr>
      <w:hyperlink w:anchor="_Toc196804198" w:history="1">
        <w:r w:rsidRPr="00B41C4E">
          <w:rPr>
            <w:rStyle w:val="a3"/>
            <w:noProof/>
          </w:rPr>
          <w:t>Комсомольская правда Кострома, 28.05.2025, Костромичи накопили почти 900 миллионов рублей на будущую пенсию</w:t>
        </w:r>
        <w:r>
          <w:rPr>
            <w:noProof/>
            <w:webHidden/>
          </w:rPr>
          <w:tab/>
        </w:r>
        <w:r>
          <w:rPr>
            <w:noProof/>
            <w:webHidden/>
          </w:rPr>
          <w:fldChar w:fldCharType="begin"/>
        </w:r>
        <w:r>
          <w:rPr>
            <w:noProof/>
            <w:webHidden/>
          </w:rPr>
          <w:instrText xml:space="preserve"> PAGEREF _Toc196804198 \h </w:instrText>
        </w:r>
        <w:r>
          <w:rPr>
            <w:noProof/>
            <w:webHidden/>
          </w:rPr>
        </w:r>
        <w:r>
          <w:rPr>
            <w:noProof/>
            <w:webHidden/>
          </w:rPr>
          <w:fldChar w:fldCharType="separate"/>
        </w:r>
        <w:r w:rsidR="0074320A">
          <w:rPr>
            <w:noProof/>
            <w:webHidden/>
          </w:rPr>
          <w:t>22</w:t>
        </w:r>
        <w:r>
          <w:rPr>
            <w:noProof/>
            <w:webHidden/>
          </w:rPr>
          <w:fldChar w:fldCharType="end"/>
        </w:r>
      </w:hyperlink>
    </w:p>
    <w:p w14:paraId="6C83E697" w14:textId="3581595A" w:rsidR="003B4349" w:rsidRDefault="003B4349">
      <w:pPr>
        <w:pStyle w:val="31"/>
        <w:rPr>
          <w:rFonts w:ascii="Calibri" w:hAnsi="Calibri"/>
          <w:kern w:val="2"/>
        </w:rPr>
      </w:pPr>
      <w:hyperlink w:anchor="_Toc196804199" w:history="1">
        <w:r w:rsidRPr="00B41C4E">
          <w:rPr>
            <w:rStyle w:val="a3"/>
          </w:rPr>
          <w:t>Костромичи накопили более 886 миллионов рублей на будущую пенсию. Как сообщает костромское отделение Банка России, жители региона вносят средства на счета, которыми смогут пользоваться только при достижении определённого возраста. Для женщин он составляет 55 лет, для мужчин – 60 лет.</w:t>
        </w:r>
        <w:r>
          <w:rPr>
            <w:webHidden/>
          </w:rPr>
          <w:tab/>
        </w:r>
        <w:r>
          <w:rPr>
            <w:webHidden/>
          </w:rPr>
          <w:fldChar w:fldCharType="begin"/>
        </w:r>
        <w:r>
          <w:rPr>
            <w:webHidden/>
          </w:rPr>
          <w:instrText xml:space="preserve"> PAGEREF _Toc196804199 \h </w:instrText>
        </w:r>
        <w:r>
          <w:rPr>
            <w:webHidden/>
          </w:rPr>
        </w:r>
        <w:r>
          <w:rPr>
            <w:webHidden/>
          </w:rPr>
          <w:fldChar w:fldCharType="separate"/>
        </w:r>
        <w:r w:rsidR="0074320A">
          <w:rPr>
            <w:webHidden/>
          </w:rPr>
          <w:t>22</w:t>
        </w:r>
        <w:r>
          <w:rPr>
            <w:webHidden/>
          </w:rPr>
          <w:fldChar w:fldCharType="end"/>
        </w:r>
      </w:hyperlink>
    </w:p>
    <w:p w14:paraId="1B321579" w14:textId="437E46AB" w:rsidR="003B4349" w:rsidRDefault="003B4349">
      <w:pPr>
        <w:pStyle w:val="21"/>
        <w:tabs>
          <w:tab w:val="right" w:leader="dot" w:pos="9061"/>
        </w:tabs>
        <w:rPr>
          <w:rFonts w:ascii="Calibri" w:hAnsi="Calibri"/>
          <w:noProof/>
          <w:kern w:val="2"/>
        </w:rPr>
      </w:pPr>
      <w:hyperlink w:anchor="_Toc196804200" w:history="1">
        <w:r w:rsidRPr="00B41C4E">
          <w:rPr>
            <w:rStyle w:val="a3"/>
            <w:noProof/>
          </w:rPr>
          <w:t>Новости Липецка, 28.05.2025, 224 млн рублей отдали липчане в негосударственные пенсионные фонды</w:t>
        </w:r>
        <w:r>
          <w:rPr>
            <w:noProof/>
            <w:webHidden/>
          </w:rPr>
          <w:tab/>
        </w:r>
        <w:r>
          <w:rPr>
            <w:noProof/>
            <w:webHidden/>
          </w:rPr>
          <w:fldChar w:fldCharType="begin"/>
        </w:r>
        <w:r>
          <w:rPr>
            <w:noProof/>
            <w:webHidden/>
          </w:rPr>
          <w:instrText xml:space="preserve"> PAGEREF _Toc196804200 \h </w:instrText>
        </w:r>
        <w:r>
          <w:rPr>
            <w:noProof/>
            <w:webHidden/>
          </w:rPr>
        </w:r>
        <w:r>
          <w:rPr>
            <w:noProof/>
            <w:webHidden/>
          </w:rPr>
          <w:fldChar w:fldCharType="separate"/>
        </w:r>
        <w:r w:rsidR="0074320A">
          <w:rPr>
            <w:noProof/>
            <w:webHidden/>
          </w:rPr>
          <w:t>22</w:t>
        </w:r>
        <w:r>
          <w:rPr>
            <w:noProof/>
            <w:webHidden/>
          </w:rPr>
          <w:fldChar w:fldCharType="end"/>
        </w:r>
      </w:hyperlink>
    </w:p>
    <w:p w14:paraId="6B6E8052" w14:textId="1ED526F9" w:rsidR="003B4349" w:rsidRDefault="003B4349">
      <w:pPr>
        <w:pStyle w:val="31"/>
        <w:rPr>
          <w:rFonts w:ascii="Calibri" w:hAnsi="Calibri"/>
          <w:kern w:val="2"/>
        </w:rPr>
      </w:pPr>
      <w:hyperlink w:anchor="_Toc196804201" w:history="1">
        <w:r w:rsidRPr="00B41C4E">
          <w:rPr>
            <w:rStyle w:val="a3"/>
          </w:rPr>
          <w:t>С января по март 2025 года жители Липецкой области заключили около 9,5 тысяч договоров долгосрочных сбережений. Общая сумма взносов в негосударственные пенсионные фонды составила за этот период 224 млн рублей, сообщили в региональном отделении Центробанка.</w:t>
        </w:r>
        <w:r>
          <w:rPr>
            <w:webHidden/>
          </w:rPr>
          <w:tab/>
        </w:r>
        <w:r>
          <w:rPr>
            <w:webHidden/>
          </w:rPr>
          <w:fldChar w:fldCharType="begin"/>
        </w:r>
        <w:r>
          <w:rPr>
            <w:webHidden/>
          </w:rPr>
          <w:instrText xml:space="preserve"> PAGEREF _Toc196804201 \h </w:instrText>
        </w:r>
        <w:r>
          <w:rPr>
            <w:webHidden/>
          </w:rPr>
        </w:r>
        <w:r>
          <w:rPr>
            <w:webHidden/>
          </w:rPr>
          <w:fldChar w:fldCharType="separate"/>
        </w:r>
        <w:r w:rsidR="0074320A">
          <w:rPr>
            <w:webHidden/>
          </w:rPr>
          <w:t>22</w:t>
        </w:r>
        <w:r>
          <w:rPr>
            <w:webHidden/>
          </w:rPr>
          <w:fldChar w:fldCharType="end"/>
        </w:r>
      </w:hyperlink>
    </w:p>
    <w:p w14:paraId="093DC0EE" w14:textId="59699F21" w:rsidR="003B4349" w:rsidRDefault="003B4349">
      <w:pPr>
        <w:pStyle w:val="21"/>
        <w:tabs>
          <w:tab w:val="right" w:leader="dot" w:pos="9061"/>
        </w:tabs>
        <w:rPr>
          <w:rFonts w:ascii="Calibri" w:hAnsi="Calibri"/>
          <w:noProof/>
          <w:kern w:val="2"/>
        </w:rPr>
      </w:pPr>
      <w:hyperlink w:anchor="_Toc196804202" w:history="1">
        <w:r w:rsidRPr="00B41C4E">
          <w:rPr>
            <w:rStyle w:val="a3"/>
            <w:noProof/>
          </w:rPr>
          <w:t>Газета Кузбасс, 28.05.2025, Более 21,8 тысячи кузбассовцев стали участниками Программы долгосрочных сбережений</w:t>
        </w:r>
        <w:r>
          <w:rPr>
            <w:noProof/>
            <w:webHidden/>
          </w:rPr>
          <w:tab/>
        </w:r>
        <w:r>
          <w:rPr>
            <w:noProof/>
            <w:webHidden/>
          </w:rPr>
          <w:fldChar w:fldCharType="begin"/>
        </w:r>
        <w:r>
          <w:rPr>
            <w:noProof/>
            <w:webHidden/>
          </w:rPr>
          <w:instrText xml:space="preserve"> PAGEREF _Toc196804202 \h </w:instrText>
        </w:r>
        <w:r>
          <w:rPr>
            <w:noProof/>
            <w:webHidden/>
          </w:rPr>
        </w:r>
        <w:r>
          <w:rPr>
            <w:noProof/>
            <w:webHidden/>
          </w:rPr>
          <w:fldChar w:fldCharType="separate"/>
        </w:r>
        <w:r w:rsidR="0074320A">
          <w:rPr>
            <w:noProof/>
            <w:webHidden/>
          </w:rPr>
          <w:t>23</w:t>
        </w:r>
        <w:r>
          <w:rPr>
            <w:noProof/>
            <w:webHidden/>
          </w:rPr>
          <w:fldChar w:fldCharType="end"/>
        </w:r>
      </w:hyperlink>
    </w:p>
    <w:p w14:paraId="211F16BF" w14:textId="6302391A" w:rsidR="003B4349" w:rsidRDefault="003B4349">
      <w:pPr>
        <w:pStyle w:val="31"/>
        <w:rPr>
          <w:rFonts w:ascii="Calibri" w:hAnsi="Calibri"/>
          <w:kern w:val="2"/>
        </w:rPr>
      </w:pPr>
      <w:hyperlink w:anchor="_Toc196804203" w:history="1">
        <w:r w:rsidRPr="00B41C4E">
          <w:rPr>
            <w:rStyle w:val="a3"/>
          </w:rPr>
          <w:t>С начала года участниками Программы долгосрочных сбережений стали более 21,8 тысячи кузбассовцев. Как пояснили в пресс-службе областного правительства, программа представляет собой одновременно накопительный и сберегательный финансовый инструмент с активным государственным участием.</w:t>
        </w:r>
        <w:r>
          <w:rPr>
            <w:webHidden/>
          </w:rPr>
          <w:tab/>
        </w:r>
        <w:r>
          <w:rPr>
            <w:webHidden/>
          </w:rPr>
          <w:fldChar w:fldCharType="begin"/>
        </w:r>
        <w:r>
          <w:rPr>
            <w:webHidden/>
          </w:rPr>
          <w:instrText xml:space="preserve"> PAGEREF _Toc196804203 \h </w:instrText>
        </w:r>
        <w:r>
          <w:rPr>
            <w:webHidden/>
          </w:rPr>
        </w:r>
        <w:r>
          <w:rPr>
            <w:webHidden/>
          </w:rPr>
          <w:fldChar w:fldCharType="separate"/>
        </w:r>
        <w:r w:rsidR="0074320A">
          <w:rPr>
            <w:webHidden/>
          </w:rPr>
          <w:t>23</w:t>
        </w:r>
        <w:r>
          <w:rPr>
            <w:webHidden/>
          </w:rPr>
          <w:fldChar w:fldCharType="end"/>
        </w:r>
      </w:hyperlink>
    </w:p>
    <w:p w14:paraId="40B85E46" w14:textId="56159246" w:rsidR="003B4349" w:rsidRDefault="003B4349">
      <w:pPr>
        <w:pStyle w:val="21"/>
        <w:tabs>
          <w:tab w:val="right" w:leader="dot" w:pos="9061"/>
        </w:tabs>
        <w:rPr>
          <w:rFonts w:ascii="Calibri" w:hAnsi="Calibri"/>
          <w:noProof/>
          <w:kern w:val="2"/>
        </w:rPr>
      </w:pPr>
      <w:hyperlink w:anchor="_Toc196804204" w:history="1">
        <w:r w:rsidRPr="00B41C4E">
          <w:rPr>
            <w:rStyle w:val="a3"/>
            <w:noProof/>
          </w:rPr>
          <w:t>Правительство Курганской области, 28.05.2025, Жителей Курганской области приглашают стать участниками Всероссийского семейного фестиваля сбережений и инвестиций</w:t>
        </w:r>
        <w:r>
          <w:rPr>
            <w:noProof/>
            <w:webHidden/>
          </w:rPr>
          <w:tab/>
        </w:r>
        <w:r>
          <w:rPr>
            <w:noProof/>
            <w:webHidden/>
          </w:rPr>
          <w:fldChar w:fldCharType="begin"/>
        </w:r>
        <w:r>
          <w:rPr>
            <w:noProof/>
            <w:webHidden/>
          </w:rPr>
          <w:instrText xml:space="preserve"> PAGEREF _Toc196804204 \h </w:instrText>
        </w:r>
        <w:r>
          <w:rPr>
            <w:noProof/>
            <w:webHidden/>
          </w:rPr>
        </w:r>
        <w:r>
          <w:rPr>
            <w:noProof/>
            <w:webHidden/>
          </w:rPr>
          <w:fldChar w:fldCharType="separate"/>
        </w:r>
        <w:r w:rsidR="0074320A">
          <w:rPr>
            <w:noProof/>
            <w:webHidden/>
          </w:rPr>
          <w:t>23</w:t>
        </w:r>
        <w:r>
          <w:rPr>
            <w:noProof/>
            <w:webHidden/>
          </w:rPr>
          <w:fldChar w:fldCharType="end"/>
        </w:r>
      </w:hyperlink>
    </w:p>
    <w:p w14:paraId="7C0588CE" w14:textId="5DC4C840" w:rsidR="003B4349" w:rsidRDefault="003B4349">
      <w:pPr>
        <w:pStyle w:val="31"/>
        <w:rPr>
          <w:rFonts w:ascii="Calibri" w:hAnsi="Calibri"/>
          <w:kern w:val="2"/>
        </w:rPr>
      </w:pPr>
      <w:hyperlink w:anchor="_Toc196804205" w:history="1">
        <w:r w:rsidRPr="00B41C4E">
          <w:rPr>
            <w:rStyle w:val="a3"/>
          </w:rPr>
          <w:t>Муниципальный этап фестиваля стартует 12 мая и завершится 15 июня. О расписании  его мероприятий можно узнать на официальном сайте регионального оператора фестиваля – Шадринского финансово-экономического колледжа  https://shadrinsk.fa.ru/projects/festival .</w:t>
        </w:r>
        <w:r>
          <w:rPr>
            <w:webHidden/>
          </w:rPr>
          <w:tab/>
        </w:r>
        <w:r>
          <w:rPr>
            <w:webHidden/>
          </w:rPr>
          <w:fldChar w:fldCharType="begin"/>
        </w:r>
        <w:r>
          <w:rPr>
            <w:webHidden/>
          </w:rPr>
          <w:instrText xml:space="preserve"> PAGEREF _Toc196804205 \h </w:instrText>
        </w:r>
        <w:r>
          <w:rPr>
            <w:webHidden/>
          </w:rPr>
        </w:r>
        <w:r>
          <w:rPr>
            <w:webHidden/>
          </w:rPr>
          <w:fldChar w:fldCharType="separate"/>
        </w:r>
        <w:r w:rsidR="0074320A">
          <w:rPr>
            <w:webHidden/>
          </w:rPr>
          <w:t>23</w:t>
        </w:r>
        <w:r>
          <w:rPr>
            <w:webHidden/>
          </w:rPr>
          <w:fldChar w:fldCharType="end"/>
        </w:r>
      </w:hyperlink>
    </w:p>
    <w:p w14:paraId="7B5E3DD2" w14:textId="6900782D" w:rsidR="003B4349" w:rsidRDefault="003B4349">
      <w:pPr>
        <w:pStyle w:val="21"/>
        <w:tabs>
          <w:tab w:val="right" w:leader="dot" w:pos="9061"/>
        </w:tabs>
        <w:rPr>
          <w:rFonts w:ascii="Calibri" w:hAnsi="Calibri"/>
          <w:noProof/>
          <w:kern w:val="2"/>
        </w:rPr>
      </w:pPr>
      <w:hyperlink w:anchor="_Toc196804206" w:history="1">
        <w:r w:rsidRPr="00B41C4E">
          <w:rPr>
            <w:rStyle w:val="a3"/>
            <w:noProof/>
          </w:rPr>
          <w:t>РИА Курск, 28.04.2025, В Курске состоится семейный фестиваль сбережений и инвестиций</w:t>
        </w:r>
        <w:r>
          <w:rPr>
            <w:noProof/>
            <w:webHidden/>
          </w:rPr>
          <w:tab/>
        </w:r>
        <w:r>
          <w:rPr>
            <w:noProof/>
            <w:webHidden/>
          </w:rPr>
          <w:fldChar w:fldCharType="begin"/>
        </w:r>
        <w:r>
          <w:rPr>
            <w:noProof/>
            <w:webHidden/>
          </w:rPr>
          <w:instrText xml:space="preserve"> PAGEREF _Toc196804206 \h </w:instrText>
        </w:r>
        <w:r>
          <w:rPr>
            <w:noProof/>
            <w:webHidden/>
          </w:rPr>
        </w:r>
        <w:r>
          <w:rPr>
            <w:noProof/>
            <w:webHidden/>
          </w:rPr>
          <w:fldChar w:fldCharType="separate"/>
        </w:r>
        <w:r w:rsidR="0074320A">
          <w:rPr>
            <w:noProof/>
            <w:webHidden/>
          </w:rPr>
          <w:t>24</w:t>
        </w:r>
        <w:r>
          <w:rPr>
            <w:noProof/>
            <w:webHidden/>
          </w:rPr>
          <w:fldChar w:fldCharType="end"/>
        </w:r>
      </w:hyperlink>
    </w:p>
    <w:p w14:paraId="69768C36" w14:textId="2FC3448E" w:rsidR="003B4349" w:rsidRDefault="003B4349">
      <w:pPr>
        <w:pStyle w:val="31"/>
        <w:rPr>
          <w:rFonts w:ascii="Calibri" w:hAnsi="Calibri"/>
          <w:kern w:val="2"/>
        </w:rPr>
      </w:pPr>
      <w:hyperlink w:anchor="_Toc196804207" w:history="1">
        <w:r w:rsidRPr="00B41C4E">
          <w:rPr>
            <w:rStyle w:val="a3"/>
          </w:rPr>
          <w:t>В Курске 12  мая стартует муниципальный этап Всероссийского семейного фестиваля сбережений и инвестиций. Его реализуют в рамках Стратегии повышения финансовой грамотности. Он пройдет в Курском филиале Финуниверситета (улица Ломоносова, 3).</w:t>
        </w:r>
        <w:r>
          <w:rPr>
            <w:webHidden/>
          </w:rPr>
          <w:tab/>
        </w:r>
        <w:r>
          <w:rPr>
            <w:webHidden/>
          </w:rPr>
          <w:fldChar w:fldCharType="begin"/>
        </w:r>
        <w:r>
          <w:rPr>
            <w:webHidden/>
          </w:rPr>
          <w:instrText xml:space="preserve"> PAGEREF _Toc196804207 \h </w:instrText>
        </w:r>
        <w:r>
          <w:rPr>
            <w:webHidden/>
          </w:rPr>
        </w:r>
        <w:r>
          <w:rPr>
            <w:webHidden/>
          </w:rPr>
          <w:fldChar w:fldCharType="separate"/>
        </w:r>
        <w:r w:rsidR="0074320A">
          <w:rPr>
            <w:webHidden/>
          </w:rPr>
          <w:t>24</w:t>
        </w:r>
        <w:r>
          <w:rPr>
            <w:webHidden/>
          </w:rPr>
          <w:fldChar w:fldCharType="end"/>
        </w:r>
      </w:hyperlink>
    </w:p>
    <w:p w14:paraId="03EDD541" w14:textId="68FF7588" w:rsidR="003B4349" w:rsidRDefault="003B4349">
      <w:pPr>
        <w:pStyle w:val="21"/>
        <w:tabs>
          <w:tab w:val="right" w:leader="dot" w:pos="9061"/>
        </w:tabs>
        <w:rPr>
          <w:rFonts w:ascii="Calibri" w:hAnsi="Calibri"/>
          <w:noProof/>
          <w:kern w:val="2"/>
        </w:rPr>
      </w:pPr>
      <w:hyperlink w:anchor="_Toc196804208" w:history="1">
        <w:r w:rsidRPr="00B41C4E">
          <w:rPr>
            <w:rStyle w:val="a3"/>
            <w:noProof/>
          </w:rPr>
          <w:t>Псковское агентство информации, 28.04.2025, Максим Польянович из Куньи победил в акции «Губернаторский дневник» со второго раза</w:t>
        </w:r>
        <w:r>
          <w:rPr>
            <w:noProof/>
            <w:webHidden/>
          </w:rPr>
          <w:tab/>
        </w:r>
        <w:r>
          <w:rPr>
            <w:noProof/>
            <w:webHidden/>
          </w:rPr>
          <w:fldChar w:fldCharType="begin"/>
        </w:r>
        <w:r>
          <w:rPr>
            <w:noProof/>
            <w:webHidden/>
          </w:rPr>
          <w:instrText xml:space="preserve"> PAGEREF _Toc196804208 \h </w:instrText>
        </w:r>
        <w:r>
          <w:rPr>
            <w:noProof/>
            <w:webHidden/>
          </w:rPr>
        </w:r>
        <w:r>
          <w:rPr>
            <w:noProof/>
            <w:webHidden/>
          </w:rPr>
          <w:fldChar w:fldCharType="separate"/>
        </w:r>
        <w:r w:rsidR="0074320A">
          <w:rPr>
            <w:noProof/>
            <w:webHidden/>
          </w:rPr>
          <w:t>24</w:t>
        </w:r>
        <w:r>
          <w:rPr>
            <w:noProof/>
            <w:webHidden/>
          </w:rPr>
          <w:fldChar w:fldCharType="end"/>
        </w:r>
      </w:hyperlink>
    </w:p>
    <w:p w14:paraId="561AC5BA" w14:textId="3D3CE7C3" w:rsidR="003B4349" w:rsidRDefault="003B4349">
      <w:pPr>
        <w:pStyle w:val="31"/>
        <w:rPr>
          <w:rFonts w:ascii="Calibri" w:hAnsi="Calibri"/>
          <w:kern w:val="2"/>
        </w:rPr>
      </w:pPr>
      <w:hyperlink w:anchor="_Toc196804209" w:history="1">
        <w:r w:rsidRPr="00B41C4E">
          <w:rPr>
            <w:rStyle w:val="a3"/>
          </w:rPr>
          <w:t>Победителем акции «Губернаторский дневник» во втором триместре в группе школьников 2–4-х классов стал ученик 4-го «Б» класса Куньинской средней общеобразовательной школы Максим Польянович. Он заработал за три зимних месяца 220 пятёрок.</w:t>
        </w:r>
        <w:r>
          <w:rPr>
            <w:webHidden/>
          </w:rPr>
          <w:tab/>
        </w:r>
        <w:r>
          <w:rPr>
            <w:webHidden/>
          </w:rPr>
          <w:fldChar w:fldCharType="begin"/>
        </w:r>
        <w:r>
          <w:rPr>
            <w:webHidden/>
          </w:rPr>
          <w:instrText xml:space="preserve"> PAGEREF _Toc196804209 \h </w:instrText>
        </w:r>
        <w:r>
          <w:rPr>
            <w:webHidden/>
          </w:rPr>
        </w:r>
        <w:r>
          <w:rPr>
            <w:webHidden/>
          </w:rPr>
          <w:fldChar w:fldCharType="separate"/>
        </w:r>
        <w:r w:rsidR="0074320A">
          <w:rPr>
            <w:webHidden/>
          </w:rPr>
          <w:t>24</w:t>
        </w:r>
        <w:r>
          <w:rPr>
            <w:webHidden/>
          </w:rPr>
          <w:fldChar w:fldCharType="end"/>
        </w:r>
      </w:hyperlink>
    </w:p>
    <w:p w14:paraId="5C20435D" w14:textId="1B191DAA" w:rsidR="003B4349" w:rsidRDefault="003B4349">
      <w:pPr>
        <w:pStyle w:val="12"/>
        <w:tabs>
          <w:tab w:val="right" w:leader="dot" w:pos="9061"/>
        </w:tabs>
        <w:rPr>
          <w:rFonts w:ascii="Calibri" w:hAnsi="Calibri"/>
          <w:b w:val="0"/>
          <w:noProof/>
          <w:kern w:val="2"/>
          <w:sz w:val="24"/>
        </w:rPr>
      </w:pPr>
      <w:hyperlink w:anchor="_Toc196804210" w:history="1">
        <w:r w:rsidRPr="00B41C4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_Toc196804210 \h </w:instrText>
        </w:r>
        <w:r>
          <w:rPr>
            <w:noProof/>
            <w:webHidden/>
          </w:rPr>
        </w:r>
        <w:r>
          <w:rPr>
            <w:noProof/>
            <w:webHidden/>
          </w:rPr>
          <w:fldChar w:fldCharType="separate"/>
        </w:r>
        <w:r w:rsidR="0074320A">
          <w:rPr>
            <w:noProof/>
            <w:webHidden/>
          </w:rPr>
          <w:t>26</w:t>
        </w:r>
        <w:r>
          <w:rPr>
            <w:noProof/>
            <w:webHidden/>
          </w:rPr>
          <w:fldChar w:fldCharType="end"/>
        </w:r>
      </w:hyperlink>
    </w:p>
    <w:p w14:paraId="5CC53BF9" w14:textId="174CE744" w:rsidR="003B4349" w:rsidRDefault="003B4349">
      <w:pPr>
        <w:pStyle w:val="21"/>
        <w:tabs>
          <w:tab w:val="right" w:leader="dot" w:pos="9061"/>
        </w:tabs>
        <w:rPr>
          <w:rFonts w:ascii="Calibri" w:hAnsi="Calibri"/>
          <w:noProof/>
          <w:kern w:val="2"/>
        </w:rPr>
      </w:pPr>
      <w:hyperlink w:anchor="_Toc196804211" w:history="1">
        <w:r w:rsidRPr="00B41C4E">
          <w:rPr>
            <w:rStyle w:val="a3"/>
            <w:noProof/>
          </w:rPr>
          <w:t>Наша версия, 28.04.2025, Мужчины не доживают до пенсии</w:t>
        </w:r>
        <w:r>
          <w:rPr>
            <w:noProof/>
            <w:webHidden/>
          </w:rPr>
          <w:tab/>
        </w:r>
        <w:r>
          <w:rPr>
            <w:noProof/>
            <w:webHidden/>
          </w:rPr>
          <w:fldChar w:fldCharType="begin"/>
        </w:r>
        <w:r>
          <w:rPr>
            <w:noProof/>
            <w:webHidden/>
          </w:rPr>
          <w:instrText xml:space="preserve"> PAGEREF _Toc196804211 \h </w:instrText>
        </w:r>
        <w:r>
          <w:rPr>
            <w:noProof/>
            <w:webHidden/>
          </w:rPr>
        </w:r>
        <w:r>
          <w:rPr>
            <w:noProof/>
            <w:webHidden/>
          </w:rPr>
          <w:fldChar w:fldCharType="separate"/>
        </w:r>
        <w:r w:rsidR="0074320A">
          <w:rPr>
            <w:noProof/>
            <w:webHidden/>
          </w:rPr>
          <w:t>26</w:t>
        </w:r>
        <w:r>
          <w:rPr>
            <w:noProof/>
            <w:webHidden/>
          </w:rPr>
          <w:fldChar w:fldCharType="end"/>
        </w:r>
      </w:hyperlink>
    </w:p>
    <w:p w14:paraId="159A9C99" w14:textId="4231B481" w:rsidR="003B4349" w:rsidRDefault="003B4349">
      <w:pPr>
        <w:pStyle w:val="31"/>
        <w:rPr>
          <w:rFonts w:ascii="Calibri" w:hAnsi="Calibri"/>
          <w:kern w:val="2"/>
        </w:rPr>
      </w:pPr>
      <w:hyperlink w:anchor="_Toc196804212" w:history="1">
        <w:r w:rsidRPr="00B41C4E">
          <w:rPr>
            <w:rStyle w:val="a3"/>
          </w:rPr>
          <w:t>По состоянию на 1 января в стране насчитывается 41 169 796 пенсионеров, сообщил Социальный фонд России. Из них более 33 млн человек получают пенсию по старости, около 2 млн – пособия по инвалидности, а 1,5 млн – пенсию по потере кормильца. Однако куда более показательно выглядит другая статистика.</w:t>
        </w:r>
        <w:r>
          <w:rPr>
            <w:webHidden/>
          </w:rPr>
          <w:tab/>
        </w:r>
        <w:r>
          <w:rPr>
            <w:webHidden/>
          </w:rPr>
          <w:fldChar w:fldCharType="begin"/>
        </w:r>
        <w:r>
          <w:rPr>
            <w:webHidden/>
          </w:rPr>
          <w:instrText xml:space="preserve"> PAGEREF _Toc196804212 \h </w:instrText>
        </w:r>
        <w:r>
          <w:rPr>
            <w:webHidden/>
          </w:rPr>
        </w:r>
        <w:r>
          <w:rPr>
            <w:webHidden/>
          </w:rPr>
          <w:fldChar w:fldCharType="separate"/>
        </w:r>
        <w:r w:rsidR="0074320A">
          <w:rPr>
            <w:webHidden/>
          </w:rPr>
          <w:t>26</w:t>
        </w:r>
        <w:r>
          <w:rPr>
            <w:webHidden/>
          </w:rPr>
          <w:fldChar w:fldCharType="end"/>
        </w:r>
      </w:hyperlink>
    </w:p>
    <w:p w14:paraId="67764497" w14:textId="34E44610" w:rsidR="003B4349" w:rsidRDefault="003B4349">
      <w:pPr>
        <w:pStyle w:val="21"/>
        <w:tabs>
          <w:tab w:val="right" w:leader="dot" w:pos="9061"/>
        </w:tabs>
        <w:rPr>
          <w:rFonts w:ascii="Calibri" w:hAnsi="Calibri"/>
          <w:noProof/>
          <w:kern w:val="2"/>
        </w:rPr>
      </w:pPr>
      <w:hyperlink w:anchor="_Toc196804213" w:history="1">
        <w:r w:rsidRPr="00B41C4E">
          <w:rPr>
            <w:rStyle w:val="a3"/>
            <w:noProof/>
          </w:rPr>
          <w:t>Московский Комсомолец, 28.04.2025, Эксперт объяснил, почему добавок к пенсии за советский стаж не будет</w:t>
        </w:r>
        <w:r>
          <w:rPr>
            <w:noProof/>
            <w:webHidden/>
          </w:rPr>
          <w:tab/>
        </w:r>
        <w:r>
          <w:rPr>
            <w:noProof/>
            <w:webHidden/>
          </w:rPr>
          <w:fldChar w:fldCharType="begin"/>
        </w:r>
        <w:r>
          <w:rPr>
            <w:noProof/>
            <w:webHidden/>
          </w:rPr>
          <w:instrText xml:space="preserve"> PAGEREF _Toc196804213 \h </w:instrText>
        </w:r>
        <w:r>
          <w:rPr>
            <w:noProof/>
            <w:webHidden/>
          </w:rPr>
        </w:r>
        <w:r>
          <w:rPr>
            <w:noProof/>
            <w:webHidden/>
          </w:rPr>
          <w:fldChar w:fldCharType="separate"/>
        </w:r>
        <w:r w:rsidR="0074320A">
          <w:rPr>
            <w:noProof/>
            <w:webHidden/>
          </w:rPr>
          <w:t>27</w:t>
        </w:r>
        <w:r>
          <w:rPr>
            <w:noProof/>
            <w:webHidden/>
          </w:rPr>
          <w:fldChar w:fldCharType="end"/>
        </w:r>
      </w:hyperlink>
    </w:p>
    <w:p w14:paraId="3F3238BC" w14:textId="793B10A2" w:rsidR="003B4349" w:rsidRDefault="003B4349">
      <w:pPr>
        <w:pStyle w:val="31"/>
        <w:rPr>
          <w:rFonts w:ascii="Calibri" w:hAnsi="Calibri"/>
          <w:kern w:val="2"/>
        </w:rPr>
      </w:pPr>
      <w:hyperlink w:anchor="_Toc196804214" w:history="1">
        <w:r w:rsidRPr="00B41C4E">
          <w:rPr>
            <w:rStyle w:val="a3"/>
          </w:rPr>
          <w:t>Если нынешний размер пенсии многие россияне считают несправедливым, то что можно говорить про пенсии, которые выплачиваются нашим согражданам за советский период? Общеизвестно, что по каким-то причинам год советского трудового стажа оценивается ниже, чем сегодня, который подсчитывается по индивидуальным коэффициентам.</w:t>
        </w:r>
        <w:r>
          <w:rPr>
            <w:webHidden/>
          </w:rPr>
          <w:tab/>
        </w:r>
        <w:r>
          <w:rPr>
            <w:webHidden/>
          </w:rPr>
          <w:fldChar w:fldCharType="begin"/>
        </w:r>
        <w:r>
          <w:rPr>
            <w:webHidden/>
          </w:rPr>
          <w:instrText xml:space="preserve"> PAGEREF _Toc196804214 \h </w:instrText>
        </w:r>
        <w:r>
          <w:rPr>
            <w:webHidden/>
          </w:rPr>
        </w:r>
        <w:r>
          <w:rPr>
            <w:webHidden/>
          </w:rPr>
          <w:fldChar w:fldCharType="separate"/>
        </w:r>
        <w:r w:rsidR="0074320A">
          <w:rPr>
            <w:webHidden/>
          </w:rPr>
          <w:t>27</w:t>
        </w:r>
        <w:r>
          <w:rPr>
            <w:webHidden/>
          </w:rPr>
          <w:fldChar w:fldCharType="end"/>
        </w:r>
      </w:hyperlink>
    </w:p>
    <w:p w14:paraId="04B76303" w14:textId="3A3C46DE" w:rsidR="003B4349" w:rsidRDefault="003B4349">
      <w:pPr>
        <w:pStyle w:val="21"/>
        <w:tabs>
          <w:tab w:val="right" w:leader="dot" w:pos="9061"/>
        </w:tabs>
        <w:rPr>
          <w:rFonts w:ascii="Calibri" w:hAnsi="Calibri"/>
          <w:noProof/>
          <w:kern w:val="2"/>
        </w:rPr>
      </w:pPr>
      <w:hyperlink w:anchor="_Toc196804215" w:history="1">
        <w:r w:rsidRPr="00B41C4E">
          <w:rPr>
            <w:rStyle w:val="a3"/>
            <w:noProof/>
          </w:rPr>
          <w:t>Российская газета, 28.04.2025, В ГД предложили изменить порядок начисления пенсий для родителей детей-инвалидов</w:t>
        </w:r>
        <w:r>
          <w:rPr>
            <w:noProof/>
            <w:webHidden/>
          </w:rPr>
          <w:tab/>
        </w:r>
        <w:r>
          <w:rPr>
            <w:noProof/>
            <w:webHidden/>
          </w:rPr>
          <w:fldChar w:fldCharType="begin"/>
        </w:r>
        <w:r>
          <w:rPr>
            <w:noProof/>
            <w:webHidden/>
          </w:rPr>
          <w:instrText xml:space="preserve"> PAGEREF _Toc196804215 \h </w:instrText>
        </w:r>
        <w:r>
          <w:rPr>
            <w:noProof/>
            <w:webHidden/>
          </w:rPr>
        </w:r>
        <w:r>
          <w:rPr>
            <w:noProof/>
            <w:webHidden/>
          </w:rPr>
          <w:fldChar w:fldCharType="separate"/>
        </w:r>
        <w:r w:rsidR="0074320A">
          <w:rPr>
            <w:noProof/>
            <w:webHidden/>
          </w:rPr>
          <w:t>28</w:t>
        </w:r>
        <w:r>
          <w:rPr>
            <w:noProof/>
            <w:webHidden/>
          </w:rPr>
          <w:fldChar w:fldCharType="end"/>
        </w:r>
      </w:hyperlink>
    </w:p>
    <w:p w14:paraId="0A5E0DFC" w14:textId="46808724" w:rsidR="003B4349" w:rsidRDefault="003B4349">
      <w:pPr>
        <w:pStyle w:val="31"/>
        <w:rPr>
          <w:rFonts w:ascii="Calibri" w:hAnsi="Calibri"/>
          <w:kern w:val="2"/>
        </w:rPr>
      </w:pPr>
      <w:hyperlink w:anchor="_Toc196804216" w:history="1">
        <w:r w:rsidRPr="00B41C4E">
          <w:rPr>
            <w:rStyle w:val="a3"/>
          </w:rPr>
          <w:t>Депутаты ЛДПР разработали законопроект о снижении требований к пенсионным баллам для родителей и опекунов детей-инвалидов: вместо 30 баллов предлагается установить 20. О такой инициативе сообщили в пресс-службе фракции.</w:t>
        </w:r>
        <w:r>
          <w:rPr>
            <w:webHidden/>
          </w:rPr>
          <w:tab/>
        </w:r>
        <w:r>
          <w:rPr>
            <w:webHidden/>
          </w:rPr>
          <w:fldChar w:fldCharType="begin"/>
        </w:r>
        <w:r>
          <w:rPr>
            <w:webHidden/>
          </w:rPr>
          <w:instrText xml:space="preserve"> PAGEREF _Toc196804216 \h </w:instrText>
        </w:r>
        <w:r>
          <w:rPr>
            <w:webHidden/>
          </w:rPr>
        </w:r>
        <w:r>
          <w:rPr>
            <w:webHidden/>
          </w:rPr>
          <w:fldChar w:fldCharType="separate"/>
        </w:r>
        <w:r w:rsidR="0074320A">
          <w:rPr>
            <w:webHidden/>
          </w:rPr>
          <w:t>28</w:t>
        </w:r>
        <w:r>
          <w:rPr>
            <w:webHidden/>
          </w:rPr>
          <w:fldChar w:fldCharType="end"/>
        </w:r>
      </w:hyperlink>
    </w:p>
    <w:p w14:paraId="554B303F" w14:textId="1FC45516" w:rsidR="003B4349" w:rsidRDefault="003B4349">
      <w:pPr>
        <w:pStyle w:val="21"/>
        <w:tabs>
          <w:tab w:val="right" w:leader="dot" w:pos="9061"/>
        </w:tabs>
        <w:rPr>
          <w:rFonts w:ascii="Calibri" w:hAnsi="Calibri"/>
          <w:noProof/>
          <w:kern w:val="2"/>
        </w:rPr>
      </w:pPr>
      <w:hyperlink w:anchor="_Toc196804217" w:history="1">
        <w:r w:rsidRPr="00B41C4E">
          <w:rPr>
            <w:rStyle w:val="a3"/>
            <w:noProof/>
          </w:rPr>
          <w:t>Газета.</w:t>
        </w:r>
        <w:r w:rsidRPr="00B41C4E">
          <w:rPr>
            <w:rStyle w:val="a3"/>
            <w:noProof/>
            <w:lang w:val="en-US"/>
          </w:rPr>
          <w:t>ru</w:t>
        </w:r>
        <w:r w:rsidRPr="00B41C4E">
          <w:rPr>
            <w:rStyle w:val="a3"/>
            <w:noProof/>
          </w:rPr>
          <w:t>, 28.05.2025, Названы пенсионные гарантии для многодетных россиянок</w:t>
        </w:r>
        <w:r>
          <w:rPr>
            <w:noProof/>
            <w:webHidden/>
          </w:rPr>
          <w:tab/>
        </w:r>
        <w:r>
          <w:rPr>
            <w:noProof/>
            <w:webHidden/>
          </w:rPr>
          <w:fldChar w:fldCharType="begin"/>
        </w:r>
        <w:r>
          <w:rPr>
            <w:noProof/>
            <w:webHidden/>
          </w:rPr>
          <w:instrText xml:space="preserve"> PAGEREF _Toc196804217 \h </w:instrText>
        </w:r>
        <w:r>
          <w:rPr>
            <w:noProof/>
            <w:webHidden/>
          </w:rPr>
        </w:r>
        <w:r>
          <w:rPr>
            <w:noProof/>
            <w:webHidden/>
          </w:rPr>
          <w:fldChar w:fldCharType="separate"/>
        </w:r>
        <w:r w:rsidR="0074320A">
          <w:rPr>
            <w:noProof/>
            <w:webHidden/>
          </w:rPr>
          <w:t>29</w:t>
        </w:r>
        <w:r>
          <w:rPr>
            <w:noProof/>
            <w:webHidden/>
          </w:rPr>
          <w:fldChar w:fldCharType="end"/>
        </w:r>
      </w:hyperlink>
    </w:p>
    <w:p w14:paraId="4086C777" w14:textId="2028BC53" w:rsidR="003B4349" w:rsidRDefault="003B4349">
      <w:pPr>
        <w:pStyle w:val="31"/>
        <w:rPr>
          <w:rFonts w:ascii="Calibri" w:hAnsi="Calibri"/>
          <w:kern w:val="2"/>
        </w:rPr>
      </w:pPr>
      <w:hyperlink w:anchor="_Toc196804218" w:history="1">
        <w:r w:rsidRPr="00B41C4E">
          <w:rPr>
            <w:rStyle w:val="a3"/>
          </w:rPr>
          <w:t>У многодетных россиянок есть две группы пенсионных гарантий, заявил «Газете.</w:t>
        </w:r>
        <w:r w:rsidRPr="00B41C4E">
          <w:rPr>
            <w:rStyle w:val="a3"/>
            <w:lang w:val="en-US"/>
          </w:rPr>
          <w:t>Ru</w:t>
        </w:r>
        <w:r w:rsidRPr="00B41C4E">
          <w:rPr>
            <w:rStyle w:val="a3"/>
          </w:rPr>
          <w:t>»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_Toc196804218 \h </w:instrText>
        </w:r>
        <w:r>
          <w:rPr>
            <w:webHidden/>
          </w:rPr>
        </w:r>
        <w:r>
          <w:rPr>
            <w:webHidden/>
          </w:rPr>
          <w:fldChar w:fldCharType="separate"/>
        </w:r>
        <w:r w:rsidR="0074320A">
          <w:rPr>
            <w:webHidden/>
          </w:rPr>
          <w:t>29</w:t>
        </w:r>
        <w:r>
          <w:rPr>
            <w:webHidden/>
          </w:rPr>
          <w:fldChar w:fldCharType="end"/>
        </w:r>
      </w:hyperlink>
    </w:p>
    <w:p w14:paraId="0D9EED43" w14:textId="4A846882" w:rsidR="003B4349" w:rsidRDefault="003B4349">
      <w:pPr>
        <w:pStyle w:val="21"/>
        <w:tabs>
          <w:tab w:val="right" w:leader="dot" w:pos="9061"/>
        </w:tabs>
        <w:rPr>
          <w:rFonts w:ascii="Calibri" w:hAnsi="Calibri"/>
          <w:noProof/>
          <w:kern w:val="2"/>
        </w:rPr>
      </w:pPr>
      <w:hyperlink w:anchor="_Toc196804219" w:history="1">
        <w:r w:rsidRPr="00B41C4E">
          <w:rPr>
            <w:rStyle w:val="a3"/>
            <w:noProof/>
          </w:rPr>
          <w:t>NEWS.ru, 28.04.2025, В ГД раскрыли, как новые правила отразятся на пенсионерах старше 80 лет</w:t>
        </w:r>
        <w:r>
          <w:rPr>
            <w:noProof/>
            <w:webHidden/>
          </w:rPr>
          <w:tab/>
        </w:r>
        <w:r>
          <w:rPr>
            <w:noProof/>
            <w:webHidden/>
          </w:rPr>
          <w:fldChar w:fldCharType="begin"/>
        </w:r>
        <w:r>
          <w:rPr>
            <w:noProof/>
            <w:webHidden/>
          </w:rPr>
          <w:instrText xml:space="preserve"> PAGEREF _Toc196804219 \h </w:instrText>
        </w:r>
        <w:r>
          <w:rPr>
            <w:noProof/>
            <w:webHidden/>
          </w:rPr>
        </w:r>
        <w:r>
          <w:rPr>
            <w:noProof/>
            <w:webHidden/>
          </w:rPr>
          <w:fldChar w:fldCharType="separate"/>
        </w:r>
        <w:r w:rsidR="0074320A">
          <w:rPr>
            <w:noProof/>
            <w:webHidden/>
          </w:rPr>
          <w:t>30</w:t>
        </w:r>
        <w:r>
          <w:rPr>
            <w:noProof/>
            <w:webHidden/>
          </w:rPr>
          <w:fldChar w:fldCharType="end"/>
        </w:r>
      </w:hyperlink>
    </w:p>
    <w:p w14:paraId="2500CC54" w14:textId="1AE820D8" w:rsidR="003B4349" w:rsidRDefault="003B4349">
      <w:pPr>
        <w:pStyle w:val="31"/>
        <w:rPr>
          <w:rFonts w:ascii="Calibri" w:hAnsi="Calibri"/>
          <w:kern w:val="2"/>
        </w:rPr>
      </w:pPr>
      <w:hyperlink w:anchor="_Toc196804220" w:history="1">
        <w:r w:rsidRPr="00B41C4E">
          <w:rPr>
            <w:rStyle w:val="a3"/>
          </w:rPr>
          <w:t>Включение ежемесячной компенсационной выплаты в размере 1,2 тысячи рублей в состав страховой пенсии для лиц старше 80 лет или инвалидов первой группы является одним из ключевых изменений, которые вступают в силу в 2025 году, заявил в разговоре с NEWS.ru депутат Госдумы от фракции «Единая Россия», член комитета по бюджету и налогам Никита Чаплин. Нововведения направлены на совершенствование системы соцподдержки и упрощение процедур для граждан, нуждающихся в помощи, и тех, кто ее оказывает.</w:t>
        </w:r>
        <w:r>
          <w:rPr>
            <w:webHidden/>
          </w:rPr>
          <w:tab/>
        </w:r>
        <w:r>
          <w:rPr>
            <w:webHidden/>
          </w:rPr>
          <w:fldChar w:fldCharType="begin"/>
        </w:r>
        <w:r>
          <w:rPr>
            <w:webHidden/>
          </w:rPr>
          <w:instrText xml:space="preserve"> PAGEREF _Toc196804220 \h </w:instrText>
        </w:r>
        <w:r>
          <w:rPr>
            <w:webHidden/>
          </w:rPr>
        </w:r>
        <w:r>
          <w:rPr>
            <w:webHidden/>
          </w:rPr>
          <w:fldChar w:fldCharType="separate"/>
        </w:r>
        <w:r w:rsidR="0074320A">
          <w:rPr>
            <w:webHidden/>
          </w:rPr>
          <w:t>30</w:t>
        </w:r>
        <w:r>
          <w:rPr>
            <w:webHidden/>
          </w:rPr>
          <w:fldChar w:fldCharType="end"/>
        </w:r>
      </w:hyperlink>
    </w:p>
    <w:p w14:paraId="2AAB73B4" w14:textId="0E4D1C2E" w:rsidR="003B4349" w:rsidRDefault="003B4349">
      <w:pPr>
        <w:pStyle w:val="21"/>
        <w:tabs>
          <w:tab w:val="right" w:leader="dot" w:pos="9061"/>
        </w:tabs>
        <w:rPr>
          <w:rFonts w:ascii="Calibri" w:hAnsi="Calibri"/>
          <w:noProof/>
          <w:kern w:val="2"/>
        </w:rPr>
      </w:pPr>
      <w:hyperlink w:anchor="_Toc196804221" w:history="1">
        <w:r w:rsidRPr="00B41C4E">
          <w:rPr>
            <w:rStyle w:val="a3"/>
            <w:noProof/>
          </w:rPr>
          <w:t>Правда.ру, 28.04.2025, Новые выплаты пенсионерам: кто получит до 80 тысяч рублей уже в мае</w:t>
        </w:r>
        <w:r>
          <w:rPr>
            <w:noProof/>
            <w:webHidden/>
          </w:rPr>
          <w:tab/>
        </w:r>
        <w:r>
          <w:rPr>
            <w:noProof/>
            <w:webHidden/>
          </w:rPr>
          <w:fldChar w:fldCharType="begin"/>
        </w:r>
        <w:r>
          <w:rPr>
            <w:noProof/>
            <w:webHidden/>
          </w:rPr>
          <w:instrText xml:space="preserve"> PAGEREF _Toc196804221 \h </w:instrText>
        </w:r>
        <w:r>
          <w:rPr>
            <w:noProof/>
            <w:webHidden/>
          </w:rPr>
        </w:r>
        <w:r>
          <w:rPr>
            <w:noProof/>
            <w:webHidden/>
          </w:rPr>
          <w:fldChar w:fldCharType="separate"/>
        </w:r>
        <w:r w:rsidR="0074320A">
          <w:rPr>
            <w:noProof/>
            <w:webHidden/>
          </w:rPr>
          <w:t>31</w:t>
        </w:r>
        <w:r>
          <w:rPr>
            <w:noProof/>
            <w:webHidden/>
          </w:rPr>
          <w:fldChar w:fldCharType="end"/>
        </w:r>
      </w:hyperlink>
    </w:p>
    <w:p w14:paraId="0E829B48" w14:textId="6674D18C" w:rsidR="003B4349" w:rsidRDefault="003B4349">
      <w:pPr>
        <w:pStyle w:val="31"/>
        <w:rPr>
          <w:rFonts w:ascii="Calibri" w:hAnsi="Calibri"/>
          <w:kern w:val="2"/>
        </w:rPr>
      </w:pPr>
      <w:hyperlink w:anchor="_Toc196804222" w:history="1">
        <w:r w:rsidRPr="00B41C4E">
          <w:rPr>
            <w:rStyle w:val="a3"/>
          </w:rPr>
          <w:t>Повышенные пенсии, доплаты за стаж и праздничные выплаты ветеранам - май станет месяцем дополнительных финансовых поступлений для миллионов россиян. Кто именно и сколько получит?</w:t>
        </w:r>
        <w:r>
          <w:rPr>
            <w:webHidden/>
          </w:rPr>
          <w:tab/>
        </w:r>
        <w:r>
          <w:rPr>
            <w:webHidden/>
          </w:rPr>
          <w:fldChar w:fldCharType="begin"/>
        </w:r>
        <w:r>
          <w:rPr>
            <w:webHidden/>
          </w:rPr>
          <w:instrText xml:space="preserve"> PAGEREF _Toc196804222 \h </w:instrText>
        </w:r>
        <w:r>
          <w:rPr>
            <w:webHidden/>
          </w:rPr>
        </w:r>
        <w:r>
          <w:rPr>
            <w:webHidden/>
          </w:rPr>
          <w:fldChar w:fldCharType="separate"/>
        </w:r>
        <w:r w:rsidR="0074320A">
          <w:rPr>
            <w:webHidden/>
          </w:rPr>
          <w:t>31</w:t>
        </w:r>
        <w:r>
          <w:rPr>
            <w:webHidden/>
          </w:rPr>
          <w:fldChar w:fldCharType="end"/>
        </w:r>
      </w:hyperlink>
    </w:p>
    <w:p w14:paraId="438BD94C" w14:textId="1D0E0942" w:rsidR="003B4349" w:rsidRDefault="003B4349">
      <w:pPr>
        <w:pStyle w:val="21"/>
        <w:tabs>
          <w:tab w:val="right" w:leader="dot" w:pos="9061"/>
        </w:tabs>
        <w:rPr>
          <w:rFonts w:ascii="Calibri" w:hAnsi="Calibri"/>
          <w:noProof/>
          <w:kern w:val="2"/>
        </w:rPr>
      </w:pPr>
      <w:hyperlink w:anchor="_Toc196804223" w:history="1">
        <w:r w:rsidRPr="00B41C4E">
          <w:rPr>
            <w:rStyle w:val="a3"/>
            <w:noProof/>
          </w:rPr>
          <w:t>Выберу.ру, 28.05.2025, Можно ли получить высокую пенсию, если работать до 75 лет?</w:t>
        </w:r>
        <w:r>
          <w:rPr>
            <w:noProof/>
            <w:webHidden/>
          </w:rPr>
          <w:tab/>
        </w:r>
        <w:r>
          <w:rPr>
            <w:noProof/>
            <w:webHidden/>
          </w:rPr>
          <w:fldChar w:fldCharType="begin"/>
        </w:r>
        <w:r>
          <w:rPr>
            <w:noProof/>
            <w:webHidden/>
          </w:rPr>
          <w:instrText xml:space="preserve"> PAGEREF _Toc196804223 \h </w:instrText>
        </w:r>
        <w:r>
          <w:rPr>
            <w:noProof/>
            <w:webHidden/>
          </w:rPr>
        </w:r>
        <w:r>
          <w:rPr>
            <w:noProof/>
            <w:webHidden/>
          </w:rPr>
          <w:fldChar w:fldCharType="separate"/>
        </w:r>
        <w:r w:rsidR="0074320A">
          <w:rPr>
            <w:noProof/>
            <w:webHidden/>
          </w:rPr>
          <w:t>32</w:t>
        </w:r>
        <w:r>
          <w:rPr>
            <w:noProof/>
            <w:webHidden/>
          </w:rPr>
          <w:fldChar w:fldCharType="end"/>
        </w:r>
      </w:hyperlink>
    </w:p>
    <w:p w14:paraId="671BFEAA" w14:textId="3458126C" w:rsidR="003B4349" w:rsidRDefault="003B4349">
      <w:pPr>
        <w:pStyle w:val="31"/>
        <w:rPr>
          <w:rFonts w:ascii="Calibri" w:hAnsi="Calibri"/>
          <w:kern w:val="2"/>
        </w:rPr>
      </w:pPr>
      <w:hyperlink w:anchor="_Toc196804224" w:history="1">
        <w:r w:rsidRPr="00B41C4E">
          <w:rPr>
            <w:rStyle w:val="a3"/>
          </w:rPr>
          <w:t>Население России стареет. Кроме того, что будет меньше новых работников, старым придётся работать дольше. Кажется, «прогрев» к этому пошёл: известный экономист утверждает, что работа до 75 лет увеличит вашу пенсию в два раза. Но так ли это выгодно на самом деле?</w:t>
        </w:r>
        <w:r>
          <w:rPr>
            <w:webHidden/>
          </w:rPr>
          <w:tab/>
        </w:r>
        <w:r>
          <w:rPr>
            <w:webHidden/>
          </w:rPr>
          <w:fldChar w:fldCharType="begin"/>
        </w:r>
        <w:r>
          <w:rPr>
            <w:webHidden/>
          </w:rPr>
          <w:instrText xml:space="preserve"> PAGEREF _Toc196804224 \h </w:instrText>
        </w:r>
        <w:r>
          <w:rPr>
            <w:webHidden/>
          </w:rPr>
        </w:r>
        <w:r>
          <w:rPr>
            <w:webHidden/>
          </w:rPr>
          <w:fldChar w:fldCharType="separate"/>
        </w:r>
        <w:r w:rsidR="0074320A">
          <w:rPr>
            <w:webHidden/>
          </w:rPr>
          <w:t>32</w:t>
        </w:r>
        <w:r>
          <w:rPr>
            <w:webHidden/>
          </w:rPr>
          <w:fldChar w:fldCharType="end"/>
        </w:r>
      </w:hyperlink>
    </w:p>
    <w:p w14:paraId="3805B998" w14:textId="4C432109" w:rsidR="003B4349" w:rsidRDefault="003B4349">
      <w:pPr>
        <w:pStyle w:val="21"/>
        <w:tabs>
          <w:tab w:val="right" w:leader="dot" w:pos="9061"/>
        </w:tabs>
        <w:rPr>
          <w:rFonts w:ascii="Calibri" w:hAnsi="Calibri"/>
          <w:noProof/>
          <w:kern w:val="2"/>
        </w:rPr>
      </w:pPr>
      <w:hyperlink w:anchor="_Toc196804225" w:history="1">
        <w:r w:rsidRPr="00B41C4E">
          <w:rPr>
            <w:rStyle w:val="a3"/>
            <w:noProof/>
          </w:rPr>
          <w:t>Пенсия.pro, 28.05.2025, Учителям — 30, курьерам — 20: сколько лет понадобится, чтобы скопить на пенсию</w:t>
        </w:r>
        <w:r>
          <w:rPr>
            <w:noProof/>
            <w:webHidden/>
          </w:rPr>
          <w:tab/>
        </w:r>
        <w:r>
          <w:rPr>
            <w:noProof/>
            <w:webHidden/>
          </w:rPr>
          <w:fldChar w:fldCharType="begin"/>
        </w:r>
        <w:r>
          <w:rPr>
            <w:noProof/>
            <w:webHidden/>
          </w:rPr>
          <w:instrText xml:space="preserve"> PAGEREF _Toc196804225 \h </w:instrText>
        </w:r>
        <w:r>
          <w:rPr>
            <w:noProof/>
            <w:webHidden/>
          </w:rPr>
        </w:r>
        <w:r>
          <w:rPr>
            <w:noProof/>
            <w:webHidden/>
          </w:rPr>
          <w:fldChar w:fldCharType="separate"/>
        </w:r>
        <w:r w:rsidR="0074320A">
          <w:rPr>
            <w:noProof/>
            <w:webHidden/>
          </w:rPr>
          <w:t>33</w:t>
        </w:r>
        <w:r>
          <w:rPr>
            <w:noProof/>
            <w:webHidden/>
          </w:rPr>
          <w:fldChar w:fldCharType="end"/>
        </w:r>
      </w:hyperlink>
    </w:p>
    <w:p w14:paraId="4EADBD08" w14:textId="1C3BF88F" w:rsidR="003B4349" w:rsidRDefault="003B4349">
      <w:pPr>
        <w:pStyle w:val="31"/>
        <w:rPr>
          <w:rFonts w:ascii="Calibri" w:hAnsi="Calibri"/>
          <w:kern w:val="2"/>
        </w:rPr>
      </w:pPr>
      <w:hyperlink w:anchor="_Toc196804226" w:history="1">
        <w:r w:rsidRPr="00B41C4E">
          <w:rPr>
            <w:rStyle w:val="a3"/>
          </w:rPr>
          <w:t>Зумеры могут выйти на пенсию в 40 лет, если скопят к тому моменту 69 — 90 млн рублей. Откладывать придется по 100 000 — 150 000 рублей в месяц. Для жителей большей части России все это звучит как фантастика, потому как зарплата гораздо меньше таких сумм. «Пенсия ПРО» посчитала, сколько лет в реальности понадобится врачам, учителям, айтишникам, курьерам и представителям других профессий, чтобы собрать миллионы в пенсионную кубышку.</w:t>
        </w:r>
        <w:r>
          <w:rPr>
            <w:webHidden/>
          </w:rPr>
          <w:tab/>
        </w:r>
        <w:r>
          <w:rPr>
            <w:webHidden/>
          </w:rPr>
          <w:fldChar w:fldCharType="begin"/>
        </w:r>
        <w:r>
          <w:rPr>
            <w:webHidden/>
          </w:rPr>
          <w:instrText xml:space="preserve"> PAGEREF _Toc196804226 \h </w:instrText>
        </w:r>
        <w:r>
          <w:rPr>
            <w:webHidden/>
          </w:rPr>
        </w:r>
        <w:r>
          <w:rPr>
            <w:webHidden/>
          </w:rPr>
          <w:fldChar w:fldCharType="separate"/>
        </w:r>
        <w:r w:rsidR="0074320A">
          <w:rPr>
            <w:webHidden/>
          </w:rPr>
          <w:t>33</w:t>
        </w:r>
        <w:r>
          <w:rPr>
            <w:webHidden/>
          </w:rPr>
          <w:fldChar w:fldCharType="end"/>
        </w:r>
      </w:hyperlink>
    </w:p>
    <w:p w14:paraId="7A39BA50" w14:textId="027126EF" w:rsidR="003B4349" w:rsidRDefault="003B4349">
      <w:pPr>
        <w:pStyle w:val="21"/>
        <w:tabs>
          <w:tab w:val="right" w:leader="dot" w:pos="9061"/>
        </w:tabs>
        <w:rPr>
          <w:rFonts w:ascii="Calibri" w:hAnsi="Calibri"/>
          <w:noProof/>
          <w:kern w:val="2"/>
        </w:rPr>
      </w:pPr>
      <w:hyperlink w:anchor="_Toc196804227" w:history="1">
        <w:r w:rsidRPr="00B41C4E">
          <w:rPr>
            <w:rStyle w:val="a3"/>
            <w:noProof/>
          </w:rPr>
          <w:t>Пенсия.</w:t>
        </w:r>
        <w:r w:rsidRPr="00B41C4E">
          <w:rPr>
            <w:rStyle w:val="a3"/>
            <w:noProof/>
            <w:lang w:val="en-US"/>
          </w:rPr>
          <w:t>pro</w:t>
        </w:r>
        <w:r w:rsidRPr="00B41C4E">
          <w:rPr>
            <w:rStyle w:val="a3"/>
            <w:noProof/>
          </w:rPr>
          <w:t>, 28.04.2025, Как бюджетнику увеличить свою пенсию</w:t>
        </w:r>
        <w:r>
          <w:rPr>
            <w:noProof/>
            <w:webHidden/>
          </w:rPr>
          <w:tab/>
        </w:r>
        <w:r>
          <w:rPr>
            <w:noProof/>
            <w:webHidden/>
          </w:rPr>
          <w:fldChar w:fldCharType="begin"/>
        </w:r>
        <w:r>
          <w:rPr>
            <w:noProof/>
            <w:webHidden/>
          </w:rPr>
          <w:instrText xml:space="preserve"> PAGEREF _Toc196804227 \h </w:instrText>
        </w:r>
        <w:r>
          <w:rPr>
            <w:noProof/>
            <w:webHidden/>
          </w:rPr>
        </w:r>
        <w:r>
          <w:rPr>
            <w:noProof/>
            <w:webHidden/>
          </w:rPr>
          <w:fldChar w:fldCharType="separate"/>
        </w:r>
        <w:r w:rsidR="0074320A">
          <w:rPr>
            <w:noProof/>
            <w:webHidden/>
          </w:rPr>
          <w:t>36</w:t>
        </w:r>
        <w:r>
          <w:rPr>
            <w:noProof/>
            <w:webHidden/>
          </w:rPr>
          <w:fldChar w:fldCharType="end"/>
        </w:r>
      </w:hyperlink>
    </w:p>
    <w:p w14:paraId="13AD8A2C" w14:textId="7EB9342F" w:rsidR="003B4349" w:rsidRDefault="003B4349">
      <w:pPr>
        <w:pStyle w:val="31"/>
        <w:rPr>
          <w:rFonts w:ascii="Calibri" w:hAnsi="Calibri"/>
          <w:kern w:val="2"/>
        </w:rPr>
      </w:pPr>
      <w:hyperlink w:anchor="_Toc196804228" w:history="1">
        <w:r w:rsidRPr="00B41C4E">
          <w:rPr>
            <w:rStyle w:val="a3"/>
          </w:rPr>
          <w:t>У вас слово «бюджетник» тоже ассоциируется с низкой зарплатой и минимальной пенсией? А ведь эти люди выполняют очень важную и полезную работу. Иногда зарплаты бюджетникам заметно увеличиваются, как у врачей во время пандемии, но чаще люди работают за небольшие оклады, а значит, и на высокую пенсию от государства им рассчитывать не приходится. Что же делать?</w:t>
        </w:r>
        <w:r>
          <w:rPr>
            <w:webHidden/>
          </w:rPr>
          <w:tab/>
        </w:r>
        <w:r>
          <w:rPr>
            <w:webHidden/>
          </w:rPr>
          <w:fldChar w:fldCharType="begin"/>
        </w:r>
        <w:r>
          <w:rPr>
            <w:webHidden/>
          </w:rPr>
          <w:instrText xml:space="preserve"> PAGEREF _Toc196804228 \h </w:instrText>
        </w:r>
        <w:r>
          <w:rPr>
            <w:webHidden/>
          </w:rPr>
        </w:r>
        <w:r>
          <w:rPr>
            <w:webHidden/>
          </w:rPr>
          <w:fldChar w:fldCharType="separate"/>
        </w:r>
        <w:r w:rsidR="0074320A">
          <w:rPr>
            <w:webHidden/>
          </w:rPr>
          <w:t>36</w:t>
        </w:r>
        <w:r>
          <w:rPr>
            <w:webHidden/>
          </w:rPr>
          <w:fldChar w:fldCharType="end"/>
        </w:r>
      </w:hyperlink>
    </w:p>
    <w:p w14:paraId="039A7E40" w14:textId="724DC2D9" w:rsidR="003B4349" w:rsidRDefault="003B4349">
      <w:pPr>
        <w:pStyle w:val="21"/>
        <w:tabs>
          <w:tab w:val="right" w:leader="dot" w:pos="9061"/>
        </w:tabs>
        <w:rPr>
          <w:rFonts w:ascii="Calibri" w:hAnsi="Calibri"/>
          <w:noProof/>
          <w:kern w:val="2"/>
        </w:rPr>
      </w:pPr>
      <w:hyperlink w:anchor="_Toc196804229" w:history="1">
        <w:r w:rsidRPr="00B41C4E">
          <w:rPr>
            <w:rStyle w:val="a3"/>
            <w:noProof/>
          </w:rPr>
          <w:t>Пенсия.</w:t>
        </w:r>
        <w:r w:rsidRPr="00B41C4E">
          <w:rPr>
            <w:rStyle w:val="a3"/>
            <w:noProof/>
            <w:lang w:val="en-US"/>
          </w:rPr>
          <w:t>pro</w:t>
        </w:r>
        <w:r w:rsidRPr="00B41C4E">
          <w:rPr>
            <w:rStyle w:val="a3"/>
            <w:noProof/>
          </w:rPr>
          <w:t>, 25.04.2025, Особенности ухода на пенсию медработников</w:t>
        </w:r>
        <w:r>
          <w:rPr>
            <w:noProof/>
            <w:webHidden/>
          </w:rPr>
          <w:tab/>
        </w:r>
        <w:r>
          <w:rPr>
            <w:noProof/>
            <w:webHidden/>
          </w:rPr>
          <w:fldChar w:fldCharType="begin"/>
        </w:r>
        <w:r>
          <w:rPr>
            <w:noProof/>
            <w:webHidden/>
          </w:rPr>
          <w:instrText xml:space="preserve"> PAGEREF _Toc196804229 \h </w:instrText>
        </w:r>
        <w:r>
          <w:rPr>
            <w:noProof/>
            <w:webHidden/>
          </w:rPr>
        </w:r>
        <w:r>
          <w:rPr>
            <w:noProof/>
            <w:webHidden/>
          </w:rPr>
          <w:fldChar w:fldCharType="separate"/>
        </w:r>
        <w:r w:rsidR="0074320A">
          <w:rPr>
            <w:noProof/>
            <w:webHidden/>
          </w:rPr>
          <w:t>38</w:t>
        </w:r>
        <w:r>
          <w:rPr>
            <w:noProof/>
            <w:webHidden/>
          </w:rPr>
          <w:fldChar w:fldCharType="end"/>
        </w:r>
      </w:hyperlink>
    </w:p>
    <w:p w14:paraId="58E9FC92" w14:textId="1E6992F4" w:rsidR="003B4349" w:rsidRDefault="003B4349">
      <w:pPr>
        <w:pStyle w:val="31"/>
        <w:rPr>
          <w:rFonts w:ascii="Calibri" w:hAnsi="Calibri"/>
          <w:kern w:val="2"/>
        </w:rPr>
      </w:pPr>
      <w:hyperlink w:anchor="_Toc196804230" w:history="1">
        <w:r w:rsidRPr="00B41C4E">
          <w:rPr>
            <w:rStyle w:val="a3"/>
          </w:rPr>
          <w:t>Труд медицинских работников считается тяжелым и стрессовым, поэтому многие имеют право на льготный стаж. В 2025 году меняется порядок выхода на пенсию по возрасту и для врачей, медсестер, фельдшеров. Согласно новым правилам, назначение пенсии медикам происходит постепенно, а не сразу после достижения определенного трудового стажа. Пенсия.про объясняет, как и когда врачам лучше всего выходить на заслуженный отдых.</w:t>
        </w:r>
        <w:r>
          <w:rPr>
            <w:webHidden/>
          </w:rPr>
          <w:tab/>
        </w:r>
        <w:r>
          <w:rPr>
            <w:webHidden/>
          </w:rPr>
          <w:fldChar w:fldCharType="begin"/>
        </w:r>
        <w:r>
          <w:rPr>
            <w:webHidden/>
          </w:rPr>
          <w:instrText xml:space="preserve"> PAGEREF _Toc196804230 \h </w:instrText>
        </w:r>
        <w:r>
          <w:rPr>
            <w:webHidden/>
          </w:rPr>
        </w:r>
        <w:r>
          <w:rPr>
            <w:webHidden/>
          </w:rPr>
          <w:fldChar w:fldCharType="separate"/>
        </w:r>
        <w:r w:rsidR="0074320A">
          <w:rPr>
            <w:webHidden/>
          </w:rPr>
          <w:t>38</w:t>
        </w:r>
        <w:r>
          <w:rPr>
            <w:webHidden/>
          </w:rPr>
          <w:fldChar w:fldCharType="end"/>
        </w:r>
      </w:hyperlink>
    </w:p>
    <w:p w14:paraId="238B4408" w14:textId="0B8BC8C6" w:rsidR="003B4349" w:rsidRDefault="003B4349">
      <w:pPr>
        <w:pStyle w:val="21"/>
        <w:tabs>
          <w:tab w:val="right" w:leader="dot" w:pos="9061"/>
        </w:tabs>
        <w:rPr>
          <w:rFonts w:ascii="Calibri" w:hAnsi="Calibri"/>
          <w:noProof/>
          <w:kern w:val="2"/>
        </w:rPr>
      </w:pPr>
      <w:hyperlink w:anchor="_Toc196804231" w:history="1">
        <w:r w:rsidRPr="00B41C4E">
          <w:rPr>
            <w:rStyle w:val="a3"/>
            <w:noProof/>
          </w:rPr>
          <w:t>PRIMPRESS, 28.05.2025, Пенсионеров призвали подать заявление на выплату. Нужно успеть до 1 мая</w:t>
        </w:r>
        <w:r>
          <w:rPr>
            <w:noProof/>
            <w:webHidden/>
          </w:rPr>
          <w:tab/>
        </w:r>
        <w:r>
          <w:rPr>
            <w:noProof/>
            <w:webHidden/>
          </w:rPr>
          <w:fldChar w:fldCharType="begin"/>
        </w:r>
        <w:r>
          <w:rPr>
            <w:noProof/>
            <w:webHidden/>
          </w:rPr>
          <w:instrText xml:space="preserve"> PAGEREF _Toc196804231 \h </w:instrText>
        </w:r>
        <w:r>
          <w:rPr>
            <w:noProof/>
            <w:webHidden/>
          </w:rPr>
        </w:r>
        <w:r>
          <w:rPr>
            <w:noProof/>
            <w:webHidden/>
          </w:rPr>
          <w:fldChar w:fldCharType="separate"/>
        </w:r>
        <w:r w:rsidR="0074320A">
          <w:rPr>
            <w:noProof/>
            <w:webHidden/>
          </w:rPr>
          <w:t>43</w:t>
        </w:r>
        <w:r>
          <w:rPr>
            <w:noProof/>
            <w:webHidden/>
          </w:rPr>
          <w:fldChar w:fldCharType="end"/>
        </w:r>
      </w:hyperlink>
    </w:p>
    <w:p w14:paraId="30BDBC53" w14:textId="3DF1DEBD" w:rsidR="003B4349" w:rsidRDefault="003B4349">
      <w:pPr>
        <w:pStyle w:val="31"/>
        <w:rPr>
          <w:rFonts w:ascii="Calibri" w:hAnsi="Calibri"/>
          <w:kern w:val="2"/>
        </w:rPr>
      </w:pPr>
      <w:hyperlink w:anchor="_Toc196804232" w:history="1">
        <w:r w:rsidRPr="00B41C4E">
          <w:rPr>
            <w:rStyle w:val="a3"/>
          </w:rPr>
          <w:t>Пенсионерам рассказали о необходимости подать заявление на новую денежную выплату. Сделать это важно в ближайшие дни, до начала мая. А сами средства затем будут перечисляться уже до конца весны, сообщает PRIMPRESS.</w:t>
        </w:r>
        <w:r>
          <w:rPr>
            <w:webHidden/>
          </w:rPr>
          <w:tab/>
        </w:r>
        <w:r>
          <w:rPr>
            <w:webHidden/>
          </w:rPr>
          <w:fldChar w:fldCharType="begin"/>
        </w:r>
        <w:r>
          <w:rPr>
            <w:webHidden/>
          </w:rPr>
          <w:instrText xml:space="preserve"> PAGEREF _Toc196804232 \h </w:instrText>
        </w:r>
        <w:r>
          <w:rPr>
            <w:webHidden/>
          </w:rPr>
        </w:r>
        <w:r>
          <w:rPr>
            <w:webHidden/>
          </w:rPr>
          <w:fldChar w:fldCharType="separate"/>
        </w:r>
        <w:r w:rsidR="0074320A">
          <w:rPr>
            <w:webHidden/>
          </w:rPr>
          <w:t>43</w:t>
        </w:r>
        <w:r>
          <w:rPr>
            <w:webHidden/>
          </w:rPr>
          <w:fldChar w:fldCharType="end"/>
        </w:r>
      </w:hyperlink>
    </w:p>
    <w:p w14:paraId="79EE98B0" w14:textId="6C86DD5E" w:rsidR="003B4349" w:rsidRDefault="003B4349">
      <w:pPr>
        <w:pStyle w:val="21"/>
        <w:tabs>
          <w:tab w:val="right" w:leader="dot" w:pos="9061"/>
        </w:tabs>
        <w:rPr>
          <w:rFonts w:ascii="Calibri" w:hAnsi="Calibri"/>
          <w:noProof/>
          <w:kern w:val="2"/>
        </w:rPr>
      </w:pPr>
      <w:hyperlink w:anchor="_Toc196804233" w:history="1">
        <w:r w:rsidRPr="00B41C4E">
          <w:rPr>
            <w:rStyle w:val="a3"/>
            <w:noProof/>
          </w:rPr>
          <w:t>Выберу.ру, 28.04.2025, Можно ли получить высокую пенсию, если работать до 75 лет?</w:t>
        </w:r>
        <w:r>
          <w:rPr>
            <w:noProof/>
            <w:webHidden/>
          </w:rPr>
          <w:tab/>
        </w:r>
        <w:r>
          <w:rPr>
            <w:noProof/>
            <w:webHidden/>
          </w:rPr>
          <w:fldChar w:fldCharType="begin"/>
        </w:r>
        <w:r>
          <w:rPr>
            <w:noProof/>
            <w:webHidden/>
          </w:rPr>
          <w:instrText xml:space="preserve"> PAGEREF _Toc196804233 \h </w:instrText>
        </w:r>
        <w:r>
          <w:rPr>
            <w:noProof/>
            <w:webHidden/>
          </w:rPr>
        </w:r>
        <w:r>
          <w:rPr>
            <w:noProof/>
            <w:webHidden/>
          </w:rPr>
          <w:fldChar w:fldCharType="separate"/>
        </w:r>
        <w:r w:rsidR="0074320A">
          <w:rPr>
            <w:noProof/>
            <w:webHidden/>
          </w:rPr>
          <w:t>44</w:t>
        </w:r>
        <w:r>
          <w:rPr>
            <w:noProof/>
            <w:webHidden/>
          </w:rPr>
          <w:fldChar w:fldCharType="end"/>
        </w:r>
      </w:hyperlink>
    </w:p>
    <w:p w14:paraId="51647E4A" w14:textId="1F8A7341" w:rsidR="003B4349" w:rsidRDefault="003B4349">
      <w:pPr>
        <w:pStyle w:val="31"/>
        <w:rPr>
          <w:rFonts w:ascii="Calibri" w:hAnsi="Calibri"/>
          <w:kern w:val="2"/>
        </w:rPr>
      </w:pPr>
      <w:hyperlink w:anchor="_Toc196804234" w:history="1">
        <w:r w:rsidRPr="00B41C4E">
          <w:rPr>
            <w:rStyle w:val="a3"/>
          </w:rPr>
          <w:t>Население России стареет. Кроме того, что будет меньше новых работников, старым придётся работать дольше. Кажется, «прогрев» к этому пошёл: известный экономист утверждает, что работа до 75 лет увеличит вашу пенсию в два раза. Но так ли это выгодно на самом деле?</w:t>
        </w:r>
        <w:r>
          <w:rPr>
            <w:webHidden/>
          </w:rPr>
          <w:tab/>
        </w:r>
        <w:r>
          <w:rPr>
            <w:webHidden/>
          </w:rPr>
          <w:fldChar w:fldCharType="begin"/>
        </w:r>
        <w:r>
          <w:rPr>
            <w:webHidden/>
          </w:rPr>
          <w:instrText xml:space="preserve"> PAGEREF _Toc196804234 \h </w:instrText>
        </w:r>
        <w:r>
          <w:rPr>
            <w:webHidden/>
          </w:rPr>
        </w:r>
        <w:r>
          <w:rPr>
            <w:webHidden/>
          </w:rPr>
          <w:fldChar w:fldCharType="separate"/>
        </w:r>
        <w:r w:rsidR="0074320A">
          <w:rPr>
            <w:webHidden/>
          </w:rPr>
          <w:t>44</w:t>
        </w:r>
        <w:r>
          <w:rPr>
            <w:webHidden/>
          </w:rPr>
          <w:fldChar w:fldCharType="end"/>
        </w:r>
      </w:hyperlink>
    </w:p>
    <w:p w14:paraId="174DBB85" w14:textId="116A1B92" w:rsidR="003B4349" w:rsidRDefault="003B4349">
      <w:pPr>
        <w:pStyle w:val="21"/>
        <w:tabs>
          <w:tab w:val="right" w:leader="dot" w:pos="9061"/>
        </w:tabs>
        <w:rPr>
          <w:rFonts w:ascii="Calibri" w:hAnsi="Calibri"/>
          <w:noProof/>
          <w:kern w:val="2"/>
        </w:rPr>
      </w:pPr>
      <w:hyperlink w:anchor="_Toc196804235" w:history="1">
        <w:r w:rsidRPr="00B41C4E">
          <w:rPr>
            <w:rStyle w:val="a3"/>
            <w:noProof/>
          </w:rPr>
          <w:t>РИА Новости, 29.04.2025, Проект о досрочном выходе на пенсию спасателей и пожарных регионального уровня внесут в ГД</w:t>
        </w:r>
        <w:r>
          <w:rPr>
            <w:noProof/>
            <w:webHidden/>
          </w:rPr>
          <w:tab/>
        </w:r>
        <w:r>
          <w:rPr>
            <w:noProof/>
            <w:webHidden/>
          </w:rPr>
          <w:fldChar w:fldCharType="begin"/>
        </w:r>
        <w:r>
          <w:rPr>
            <w:noProof/>
            <w:webHidden/>
          </w:rPr>
          <w:instrText xml:space="preserve"> PAGEREF _Toc196804235 \h </w:instrText>
        </w:r>
        <w:r>
          <w:rPr>
            <w:noProof/>
            <w:webHidden/>
          </w:rPr>
        </w:r>
        <w:r>
          <w:rPr>
            <w:noProof/>
            <w:webHidden/>
          </w:rPr>
          <w:fldChar w:fldCharType="separate"/>
        </w:r>
        <w:r w:rsidR="0074320A">
          <w:rPr>
            <w:noProof/>
            <w:webHidden/>
          </w:rPr>
          <w:t>45</w:t>
        </w:r>
        <w:r>
          <w:rPr>
            <w:noProof/>
            <w:webHidden/>
          </w:rPr>
          <w:fldChar w:fldCharType="end"/>
        </w:r>
      </w:hyperlink>
    </w:p>
    <w:p w14:paraId="1C1FA09B" w14:textId="400BEEF2" w:rsidR="003B4349" w:rsidRDefault="003B4349">
      <w:pPr>
        <w:pStyle w:val="31"/>
        <w:rPr>
          <w:rFonts w:ascii="Calibri" w:hAnsi="Calibri"/>
          <w:kern w:val="2"/>
        </w:rPr>
      </w:pPr>
      <w:hyperlink w:anchor="_Toc196804236" w:history="1">
        <w:r w:rsidRPr="00B41C4E">
          <w:rPr>
            <w:rStyle w:val="a3"/>
          </w:rPr>
          <w:t>Депутаты Госдумы от ЛДПР во главе с председателем комитета ГД по соцполитике Ярославом Ниловым внесут в Госдуму законопроект, позволяющий сотрудникам региональных спасательных и пожарных служб досрочно выйти на пенсию, законопроект есть в распоряжении РИА Новости.</w:t>
        </w:r>
        <w:r>
          <w:rPr>
            <w:webHidden/>
          </w:rPr>
          <w:tab/>
        </w:r>
        <w:r>
          <w:rPr>
            <w:webHidden/>
          </w:rPr>
          <w:fldChar w:fldCharType="begin"/>
        </w:r>
        <w:r>
          <w:rPr>
            <w:webHidden/>
          </w:rPr>
          <w:instrText xml:space="preserve"> PAGEREF _Toc196804236 \h </w:instrText>
        </w:r>
        <w:r>
          <w:rPr>
            <w:webHidden/>
          </w:rPr>
        </w:r>
        <w:r>
          <w:rPr>
            <w:webHidden/>
          </w:rPr>
          <w:fldChar w:fldCharType="separate"/>
        </w:r>
        <w:r w:rsidR="0074320A">
          <w:rPr>
            <w:webHidden/>
          </w:rPr>
          <w:t>45</w:t>
        </w:r>
        <w:r>
          <w:rPr>
            <w:webHidden/>
          </w:rPr>
          <w:fldChar w:fldCharType="end"/>
        </w:r>
      </w:hyperlink>
    </w:p>
    <w:p w14:paraId="04611222" w14:textId="6E0A5FD0" w:rsidR="003B4349" w:rsidRDefault="003B4349">
      <w:pPr>
        <w:pStyle w:val="21"/>
        <w:tabs>
          <w:tab w:val="right" w:leader="dot" w:pos="9061"/>
        </w:tabs>
        <w:rPr>
          <w:rFonts w:ascii="Calibri" w:hAnsi="Calibri"/>
          <w:noProof/>
          <w:kern w:val="2"/>
        </w:rPr>
      </w:pPr>
      <w:hyperlink w:anchor="_Toc196804237" w:history="1">
        <w:r w:rsidRPr="00B41C4E">
          <w:rPr>
            <w:rStyle w:val="a3"/>
            <w:noProof/>
          </w:rPr>
          <w:t>ТАСС, 29.04.2025, Депутат Гаврилов предлагает подтверждать пенсионный стаж билетами ВЛКСМ и КПСС</w:t>
        </w:r>
        <w:r>
          <w:rPr>
            <w:noProof/>
            <w:webHidden/>
          </w:rPr>
          <w:tab/>
        </w:r>
        <w:r>
          <w:rPr>
            <w:noProof/>
            <w:webHidden/>
          </w:rPr>
          <w:fldChar w:fldCharType="begin"/>
        </w:r>
        <w:r>
          <w:rPr>
            <w:noProof/>
            <w:webHidden/>
          </w:rPr>
          <w:instrText xml:space="preserve"> PAGEREF _Toc196804237 \h </w:instrText>
        </w:r>
        <w:r>
          <w:rPr>
            <w:noProof/>
            <w:webHidden/>
          </w:rPr>
        </w:r>
        <w:r>
          <w:rPr>
            <w:noProof/>
            <w:webHidden/>
          </w:rPr>
          <w:fldChar w:fldCharType="separate"/>
        </w:r>
        <w:r w:rsidR="0074320A">
          <w:rPr>
            <w:noProof/>
            <w:webHidden/>
          </w:rPr>
          <w:t>45</w:t>
        </w:r>
        <w:r>
          <w:rPr>
            <w:noProof/>
            <w:webHidden/>
          </w:rPr>
          <w:fldChar w:fldCharType="end"/>
        </w:r>
      </w:hyperlink>
    </w:p>
    <w:p w14:paraId="1B016231" w14:textId="74A66BFD" w:rsidR="003B4349" w:rsidRDefault="003B4349">
      <w:pPr>
        <w:pStyle w:val="31"/>
        <w:rPr>
          <w:rFonts w:ascii="Calibri" w:hAnsi="Calibri"/>
          <w:kern w:val="2"/>
        </w:rPr>
      </w:pPr>
      <w:hyperlink w:anchor="_Toc196804238" w:history="1">
        <w:r w:rsidRPr="00B41C4E">
          <w:rPr>
            <w:rStyle w:val="a3"/>
          </w:rPr>
          <w:t>Это необходимо для тех случаев, когда гражданин не может подтвердить отдельные периоды своей трудовой биографии стандартным набором документов</w:t>
        </w:r>
        <w:r>
          <w:rPr>
            <w:webHidden/>
          </w:rPr>
          <w:tab/>
        </w:r>
        <w:r>
          <w:rPr>
            <w:webHidden/>
          </w:rPr>
          <w:fldChar w:fldCharType="begin"/>
        </w:r>
        <w:r>
          <w:rPr>
            <w:webHidden/>
          </w:rPr>
          <w:instrText xml:space="preserve"> PAGEREF _Toc196804238 \h </w:instrText>
        </w:r>
        <w:r>
          <w:rPr>
            <w:webHidden/>
          </w:rPr>
        </w:r>
        <w:r>
          <w:rPr>
            <w:webHidden/>
          </w:rPr>
          <w:fldChar w:fldCharType="separate"/>
        </w:r>
        <w:r w:rsidR="0074320A">
          <w:rPr>
            <w:webHidden/>
          </w:rPr>
          <w:t>45</w:t>
        </w:r>
        <w:r>
          <w:rPr>
            <w:webHidden/>
          </w:rPr>
          <w:fldChar w:fldCharType="end"/>
        </w:r>
      </w:hyperlink>
    </w:p>
    <w:p w14:paraId="1F20C25A" w14:textId="52E9DB62" w:rsidR="003B4349" w:rsidRDefault="003B4349">
      <w:pPr>
        <w:pStyle w:val="12"/>
        <w:tabs>
          <w:tab w:val="right" w:leader="dot" w:pos="9061"/>
        </w:tabs>
        <w:rPr>
          <w:rFonts w:ascii="Calibri" w:hAnsi="Calibri"/>
          <w:b w:val="0"/>
          <w:noProof/>
          <w:kern w:val="2"/>
          <w:sz w:val="24"/>
        </w:rPr>
      </w:pPr>
      <w:hyperlink w:anchor="_Toc196804239" w:history="1">
        <w:r w:rsidRPr="00B41C4E">
          <w:rPr>
            <w:rStyle w:val="a3"/>
            <w:noProof/>
          </w:rPr>
          <w:t>НОВОСТИ МАКРОЭКОНОМИКИ</w:t>
        </w:r>
        <w:r>
          <w:rPr>
            <w:noProof/>
            <w:webHidden/>
          </w:rPr>
          <w:tab/>
        </w:r>
        <w:r>
          <w:rPr>
            <w:noProof/>
            <w:webHidden/>
          </w:rPr>
          <w:fldChar w:fldCharType="begin"/>
        </w:r>
        <w:r>
          <w:rPr>
            <w:noProof/>
            <w:webHidden/>
          </w:rPr>
          <w:instrText xml:space="preserve"> PAGEREF _Toc196804239 \h </w:instrText>
        </w:r>
        <w:r>
          <w:rPr>
            <w:noProof/>
            <w:webHidden/>
          </w:rPr>
        </w:r>
        <w:r>
          <w:rPr>
            <w:noProof/>
            <w:webHidden/>
          </w:rPr>
          <w:fldChar w:fldCharType="separate"/>
        </w:r>
        <w:r w:rsidR="0074320A">
          <w:rPr>
            <w:noProof/>
            <w:webHidden/>
          </w:rPr>
          <w:t>47</w:t>
        </w:r>
        <w:r>
          <w:rPr>
            <w:noProof/>
            <w:webHidden/>
          </w:rPr>
          <w:fldChar w:fldCharType="end"/>
        </w:r>
      </w:hyperlink>
    </w:p>
    <w:p w14:paraId="46CCB449" w14:textId="31B78218" w:rsidR="003B4349" w:rsidRDefault="003B4349">
      <w:pPr>
        <w:pStyle w:val="21"/>
        <w:tabs>
          <w:tab w:val="right" w:leader="dot" w:pos="9061"/>
        </w:tabs>
        <w:rPr>
          <w:rFonts w:ascii="Calibri" w:hAnsi="Calibri"/>
          <w:noProof/>
          <w:kern w:val="2"/>
        </w:rPr>
      </w:pPr>
      <w:hyperlink w:anchor="_Toc196804240" w:history="1">
        <w:r w:rsidRPr="00B41C4E">
          <w:rPr>
            <w:rStyle w:val="a3"/>
            <w:noProof/>
          </w:rPr>
          <w:t>РБК, 28.04.2025, Неработающие попали в обработку</w:t>
        </w:r>
        <w:r>
          <w:rPr>
            <w:noProof/>
            <w:webHidden/>
          </w:rPr>
          <w:tab/>
        </w:r>
        <w:r>
          <w:rPr>
            <w:noProof/>
            <w:webHidden/>
          </w:rPr>
          <w:fldChar w:fldCharType="begin"/>
        </w:r>
        <w:r>
          <w:rPr>
            <w:noProof/>
            <w:webHidden/>
          </w:rPr>
          <w:instrText xml:space="preserve"> PAGEREF _Toc196804240 \h </w:instrText>
        </w:r>
        <w:r>
          <w:rPr>
            <w:noProof/>
            <w:webHidden/>
          </w:rPr>
        </w:r>
        <w:r>
          <w:rPr>
            <w:noProof/>
            <w:webHidden/>
          </w:rPr>
          <w:fldChar w:fldCharType="separate"/>
        </w:r>
        <w:r w:rsidR="0074320A">
          <w:rPr>
            <w:noProof/>
            <w:webHidden/>
          </w:rPr>
          <w:t>47</w:t>
        </w:r>
        <w:r>
          <w:rPr>
            <w:noProof/>
            <w:webHidden/>
          </w:rPr>
          <w:fldChar w:fldCharType="end"/>
        </w:r>
      </w:hyperlink>
    </w:p>
    <w:p w14:paraId="362D3A33" w14:textId="5E70B129" w:rsidR="003B4349" w:rsidRDefault="003B4349">
      <w:pPr>
        <w:pStyle w:val="31"/>
        <w:rPr>
          <w:rFonts w:ascii="Calibri" w:hAnsi="Calibri"/>
          <w:kern w:val="2"/>
        </w:rPr>
      </w:pPr>
      <w:hyperlink w:anchor="_Toc196804241" w:history="1">
        <w:r w:rsidRPr="00B41C4E">
          <w:rPr>
            <w:rStyle w:val="a3"/>
          </w:rPr>
          <w:t>Правительство России разработало план противодействия нелегальной занятости, узнал РБК. Среди мер - анализ неработающего населения и вовлечение его на рынок труда, новые KPI для губернаторов, борьба с подменой трудовых отношений.</w:t>
        </w:r>
        <w:r>
          <w:rPr>
            <w:webHidden/>
          </w:rPr>
          <w:tab/>
        </w:r>
        <w:r>
          <w:rPr>
            <w:webHidden/>
          </w:rPr>
          <w:fldChar w:fldCharType="begin"/>
        </w:r>
        <w:r>
          <w:rPr>
            <w:webHidden/>
          </w:rPr>
          <w:instrText xml:space="preserve"> PAGEREF _Toc196804241 \h </w:instrText>
        </w:r>
        <w:r>
          <w:rPr>
            <w:webHidden/>
          </w:rPr>
        </w:r>
        <w:r>
          <w:rPr>
            <w:webHidden/>
          </w:rPr>
          <w:fldChar w:fldCharType="separate"/>
        </w:r>
        <w:r w:rsidR="0074320A">
          <w:rPr>
            <w:webHidden/>
          </w:rPr>
          <w:t>47</w:t>
        </w:r>
        <w:r>
          <w:rPr>
            <w:webHidden/>
          </w:rPr>
          <w:fldChar w:fldCharType="end"/>
        </w:r>
      </w:hyperlink>
    </w:p>
    <w:p w14:paraId="001E7CAA" w14:textId="2D919E73" w:rsidR="003B4349" w:rsidRDefault="003B4349">
      <w:pPr>
        <w:pStyle w:val="21"/>
        <w:tabs>
          <w:tab w:val="right" w:leader="dot" w:pos="9061"/>
        </w:tabs>
        <w:rPr>
          <w:rFonts w:ascii="Calibri" w:hAnsi="Calibri"/>
          <w:noProof/>
          <w:kern w:val="2"/>
        </w:rPr>
      </w:pPr>
      <w:hyperlink w:anchor="_Toc196804242" w:history="1">
        <w:r w:rsidRPr="00B41C4E">
          <w:rPr>
            <w:rStyle w:val="a3"/>
            <w:noProof/>
          </w:rPr>
          <w:t>Коммерсантъ, 28.04.2025, Сложные инвестиции становятся проще</w:t>
        </w:r>
        <w:r>
          <w:rPr>
            <w:noProof/>
            <w:webHidden/>
          </w:rPr>
          <w:tab/>
        </w:r>
        <w:r>
          <w:rPr>
            <w:noProof/>
            <w:webHidden/>
          </w:rPr>
          <w:fldChar w:fldCharType="begin"/>
        </w:r>
        <w:r>
          <w:rPr>
            <w:noProof/>
            <w:webHidden/>
          </w:rPr>
          <w:instrText xml:space="preserve"> PAGEREF _Toc196804242 \h </w:instrText>
        </w:r>
        <w:r>
          <w:rPr>
            <w:noProof/>
            <w:webHidden/>
          </w:rPr>
        </w:r>
        <w:r>
          <w:rPr>
            <w:noProof/>
            <w:webHidden/>
          </w:rPr>
          <w:fldChar w:fldCharType="separate"/>
        </w:r>
        <w:r w:rsidR="0074320A">
          <w:rPr>
            <w:noProof/>
            <w:webHidden/>
          </w:rPr>
          <w:t>51</w:t>
        </w:r>
        <w:r>
          <w:rPr>
            <w:noProof/>
            <w:webHidden/>
          </w:rPr>
          <w:fldChar w:fldCharType="end"/>
        </w:r>
      </w:hyperlink>
    </w:p>
    <w:p w14:paraId="2CA139D6" w14:textId="15148621" w:rsidR="003B4349" w:rsidRDefault="003B4349">
      <w:pPr>
        <w:pStyle w:val="31"/>
        <w:rPr>
          <w:rFonts w:ascii="Calibri" w:hAnsi="Calibri"/>
          <w:kern w:val="2"/>
        </w:rPr>
      </w:pPr>
      <w:hyperlink w:anchor="_Toc196804243" w:history="1">
        <w:r w:rsidRPr="00B41C4E">
          <w:rPr>
            <w:rStyle w:val="a3"/>
          </w:rPr>
          <w:t>В Банке России обсуждают вопрос предоставления неквалифицированным инвесторам доступа к инструментам, доступным только квалифицированным, через доверительное управление (ДУ). Об этом «Ъ-Инвестициям» рассказал президент Национальной ассоциации участников фондового рынка (НАУФОР) Алексей Тимофеев. Информацию подтвердили в ЦБ.</w:t>
        </w:r>
        <w:r>
          <w:rPr>
            <w:webHidden/>
          </w:rPr>
          <w:tab/>
        </w:r>
        <w:r>
          <w:rPr>
            <w:webHidden/>
          </w:rPr>
          <w:fldChar w:fldCharType="begin"/>
        </w:r>
        <w:r>
          <w:rPr>
            <w:webHidden/>
          </w:rPr>
          <w:instrText xml:space="preserve"> PAGEREF _Toc196804243 \h </w:instrText>
        </w:r>
        <w:r>
          <w:rPr>
            <w:webHidden/>
          </w:rPr>
        </w:r>
        <w:r>
          <w:rPr>
            <w:webHidden/>
          </w:rPr>
          <w:fldChar w:fldCharType="separate"/>
        </w:r>
        <w:r w:rsidR="0074320A">
          <w:rPr>
            <w:webHidden/>
          </w:rPr>
          <w:t>51</w:t>
        </w:r>
        <w:r>
          <w:rPr>
            <w:webHidden/>
          </w:rPr>
          <w:fldChar w:fldCharType="end"/>
        </w:r>
      </w:hyperlink>
    </w:p>
    <w:p w14:paraId="40348370" w14:textId="3CE2CFF9" w:rsidR="003B4349" w:rsidRDefault="003B4349">
      <w:pPr>
        <w:pStyle w:val="21"/>
        <w:tabs>
          <w:tab w:val="right" w:leader="dot" w:pos="9061"/>
        </w:tabs>
        <w:rPr>
          <w:rFonts w:ascii="Calibri" w:hAnsi="Calibri"/>
          <w:noProof/>
          <w:kern w:val="2"/>
        </w:rPr>
      </w:pPr>
      <w:hyperlink w:anchor="_Toc196804244" w:history="1">
        <w:r w:rsidRPr="00B41C4E">
          <w:rPr>
            <w:rStyle w:val="a3"/>
            <w:noProof/>
          </w:rPr>
          <w:t>Коммерсантъ, 29.04.2025 Потребители демонстрируют стабильность</w:t>
        </w:r>
        <w:r>
          <w:rPr>
            <w:noProof/>
            <w:webHidden/>
          </w:rPr>
          <w:tab/>
        </w:r>
        <w:r>
          <w:rPr>
            <w:noProof/>
            <w:webHidden/>
          </w:rPr>
          <w:fldChar w:fldCharType="begin"/>
        </w:r>
        <w:r>
          <w:rPr>
            <w:noProof/>
            <w:webHidden/>
          </w:rPr>
          <w:instrText xml:space="preserve"> PAGEREF _Toc196804244 \h </w:instrText>
        </w:r>
        <w:r>
          <w:rPr>
            <w:noProof/>
            <w:webHidden/>
          </w:rPr>
        </w:r>
        <w:r>
          <w:rPr>
            <w:noProof/>
            <w:webHidden/>
          </w:rPr>
          <w:fldChar w:fldCharType="separate"/>
        </w:r>
        <w:r w:rsidR="0074320A">
          <w:rPr>
            <w:noProof/>
            <w:webHidden/>
          </w:rPr>
          <w:t>52</w:t>
        </w:r>
        <w:r>
          <w:rPr>
            <w:noProof/>
            <w:webHidden/>
          </w:rPr>
          <w:fldChar w:fldCharType="end"/>
        </w:r>
      </w:hyperlink>
    </w:p>
    <w:p w14:paraId="39A3267F" w14:textId="1EC5D1AF" w:rsidR="003B4349" w:rsidRDefault="003B4349">
      <w:pPr>
        <w:pStyle w:val="31"/>
        <w:rPr>
          <w:rFonts w:ascii="Calibri" w:hAnsi="Calibri"/>
          <w:kern w:val="2"/>
        </w:rPr>
      </w:pPr>
      <w:hyperlink w:anchor="_Toc196804245" w:history="1">
        <w:r w:rsidRPr="00B41C4E">
          <w:rPr>
            <w:rStyle w:val="a3"/>
          </w:rPr>
          <w:t>На фоне зафиксированного в апреле всплеска инфляционных ожиданий населения (см. “Ъ” от 18 апреля) его потребительские настроения стабилизировались на уровне предыдущего месяца, сообщил Банк России.</w:t>
        </w:r>
        <w:r>
          <w:rPr>
            <w:webHidden/>
          </w:rPr>
          <w:tab/>
        </w:r>
        <w:r>
          <w:rPr>
            <w:webHidden/>
          </w:rPr>
          <w:fldChar w:fldCharType="begin"/>
        </w:r>
        <w:r>
          <w:rPr>
            <w:webHidden/>
          </w:rPr>
          <w:instrText xml:space="preserve"> PAGEREF _Toc196804245 \h </w:instrText>
        </w:r>
        <w:r>
          <w:rPr>
            <w:webHidden/>
          </w:rPr>
        </w:r>
        <w:r>
          <w:rPr>
            <w:webHidden/>
          </w:rPr>
          <w:fldChar w:fldCharType="separate"/>
        </w:r>
        <w:r w:rsidR="0074320A">
          <w:rPr>
            <w:webHidden/>
          </w:rPr>
          <w:t>52</w:t>
        </w:r>
        <w:r>
          <w:rPr>
            <w:webHidden/>
          </w:rPr>
          <w:fldChar w:fldCharType="end"/>
        </w:r>
      </w:hyperlink>
    </w:p>
    <w:p w14:paraId="4308A290" w14:textId="63946FAB" w:rsidR="003B4349" w:rsidRDefault="003B4349">
      <w:pPr>
        <w:pStyle w:val="21"/>
        <w:tabs>
          <w:tab w:val="right" w:leader="dot" w:pos="9061"/>
        </w:tabs>
        <w:rPr>
          <w:rFonts w:ascii="Calibri" w:hAnsi="Calibri"/>
          <w:noProof/>
          <w:kern w:val="2"/>
        </w:rPr>
      </w:pPr>
      <w:hyperlink w:anchor="_Toc196804246" w:history="1">
        <w:r w:rsidRPr="00B41C4E">
          <w:rPr>
            <w:rStyle w:val="a3"/>
            <w:noProof/>
          </w:rPr>
          <w:t>Коммерсантъ, 28.04.2025, Дистрибуторы затянули рубли</w:t>
        </w:r>
        <w:r>
          <w:rPr>
            <w:noProof/>
            <w:webHidden/>
          </w:rPr>
          <w:tab/>
        </w:r>
        <w:r>
          <w:rPr>
            <w:noProof/>
            <w:webHidden/>
          </w:rPr>
          <w:fldChar w:fldCharType="begin"/>
        </w:r>
        <w:r>
          <w:rPr>
            <w:noProof/>
            <w:webHidden/>
          </w:rPr>
          <w:instrText xml:space="preserve"> PAGEREF _Toc196804246 \h </w:instrText>
        </w:r>
        <w:r>
          <w:rPr>
            <w:noProof/>
            <w:webHidden/>
          </w:rPr>
        </w:r>
        <w:r>
          <w:rPr>
            <w:noProof/>
            <w:webHidden/>
          </w:rPr>
          <w:fldChar w:fldCharType="separate"/>
        </w:r>
        <w:r w:rsidR="0074320A">
          <w:rPr>
            <w:noProof/>
            <w:webHidden/>
          </w:rPr>
          <w:t>53</w:t>
        </w:r>
        <w:r>
          <w:rPr>
            <w:noProof/>
            <w:webHidden/>
          </w:rPr>
          <w:fldChar w:fldCharType="end"/>
        </w:r>
      </w:hyperlink>
    </w:p>
    <w:p w14:paraId="3D5152A4" w14:textId="46EFF066" w:rsidR="003B4349" w:rsidRDefault="003B4349">
      <w:pPr>
        <w:pStyle w:val="31"/>
        <w:rPr>
          <w:rFonts w:ascii="Calibri" w:hAnsi="Calibri"/>
          <w:kern w:val="2"/>
        </w:rPr>
      </w:pPr>
      <w:hyperlink w:anchor="_Toc196804247" w:history="1">
        <w:r w:rsidRPr="00B41C4E">
          <w:rPr>
            <w:rStyle w:val="a3"/>
          </w:rPr>
          <w:t>Минфин рекомендовал таможне применять двухступенчатый метод для определения стоимости ввозимой в страну продукции. Если в договорах поставки расходы указаны в иностранной валюте, но оплачиваются в рублях, то дистрибуторам необходимо учитывать курс ЦБ на дату отплаты. А затраты, осуществляемые после ввоза продукции в страну, учитываются уже по курсу на дату регистрации таможенной декларации. Дистрибуторы алкоголя, у которых сложности начались в первую очередь, опасаются проблем с документооборотом и рисками переплат, особенно при контрактах, где платежи растянуты во времени. Таможня обещает найти единообразный подход к определению стоимости товаров.</w:t>
        </w:r>
        <w:r>
          <w:rPr>
            <w:webHidden/>
          </w:rPr>
          <w:tab/>
        </w:r>
        <w:r>
          <w:rPr>
            <w:webHidden/>
          </w:rPr>
          <w:fldChar w:fldCharType="begin"/>
        </w:r>
        <w:r>
          <w:rPr>
            <w:webHidden/>
          </w:rPr>
          <w:instrText xml:space="preserve"> PAGEREF _Toc196804247 \h </w:instrText>
        </w:r>
        <w:r>
          <w:rPr>
            <w:webHidden/>
          </w:rPr>
        </w:r>
        <w:r>
          <w:rPr>
            <w:webHidden/>
          </w:rPr>
          <w:fldChar w:fldCharType="separate"/>
        </w:r>
        <w:r w:rsidR="0074320A">
          <w:rPr>
            <w:webHidden/>
          </w:rPr>
          <w:t>53</w:t>
        </w:r>
        <w:r>
          <w:rPr>
            <w:webHidden/>
          </w:rPr>
          <w:fldChar w:fldCharType="end"/>
        </w:r>
      </w:hyperlink>
    </w:p>
    <w:p w14:paraId="73DC3FBB" w14:textId="0737F62E" w:rsidR="003B4349" w:rsidRDefault="003B4349">
      <w:pPr>
        <w:pStyle w:val="21"/>
        <w:tabs>
          <w:tab w:val="right" w:leader="dot" w:pos="9061"/>
        </w:tabs>
        <w:rPr>
          <w:rFonts w:ascii="Calibri" w:hAnsi="Calibri"/>
          <w:noProof/>
          <w:kern w:val="2"/>
        </w:rPr>
      </w:pPr>
      <w:hyperlink w:anchor="_Toc196804248" w:history="1">
        <w:r w:rsidRPr="00B41C4E">
          <w:rPr>
            <w:rStyle w:val="a3"/>
            <w:noProof/>
          </w:rPr>
          <w:t>Коммерсантъ, 28.04.2025, Долги за полцены</w:t>
        </w:r>
        <w:r>
          <w:rPr>
            <w:noProof/>
            <w:webHidden/>
          </w:rPr>
          <w:tab/>
        </w:r>
        <w:r>
          <w:rPr>
            <w:noProof/>
            <w:webHidden/>
          </w:rPr>
          <w:fldChar w:fldCharType="begin"/>
        </w:r>
        <w:r>
          <w:rPr>
            <w:noProof/>
            <w:webHidden/>
          </w:rPr>
          <w:instrText xml:space="preserve"> PAGEREF _Toc196804248 \h </w:instrText>
        </w:r>
        <w:r>
          <w:rPr>
            <w:noProof/>
            <w:webHidden/>
          </w:rPr>
        </w:r>
        <w:r>
          <w:rPr>
            <w:noProof/>
            <w:webHidden/>
          </w:rPr>
          <w:fldChar w:fldCharType="separate"/>
        </w:r>
        <w:r w:rsidR="0074320A">
          <w:rPr>
            <w:noProof/>
            <w:webHidden/>
          </w:rPr>
          <w:t>55</w:t>
        </w:r>
        <w:r>
          <w:rPr>
            <w:noProof/>
            <w:webHidden/>
          </w:rPr>
          <w:fldChar w:fldCharType="end"/>
        </w:r>
      </w:hyperlink>
    </w:p>
    <w:p w14:paraId="6385E730" w14:textId="5DBDF337" w:rsidR="003B4349" w:rsidRDefault="003B4349">
      <w:pPr>
        <w:pStyle w:val="31"/>
        <w:rPr>
          <w:rFonts w:ascii="Calibri" w:hAnsi="Calibri"/>
          <w:kern w:val="2"/>
        </w:rPr>
      </w:pPr>
      <w:hyperlink w:anchor="_Toc196804249" w:history="1">
        <w:r w:rsidRPr="00B41C4E">
          <w:rPr>
            <w:rStyle w:val="a3"/>
          </w:rPr>
          <w:t>«Газпром (MOEX: GAZP) нефть» закрыла книгу заявок по рекордному выпуску дисконтных облигаций. Объем привлечения составил 60 млрд руб. при номинальном объеме в 120 млрд руб. Такие облигации довольно редко появляются на российском рынке. При этом участники рынка не исключают новых размещений таких бумаг на ожиданиях снижения ключевой ставки, однако не ждут массового выхода, так как спрос на них ограничен в основном потребностями управляющих компаний и пенсионных фондов.</w:t>
        </w:r>
        <w:r>
          <w:rPr>
            <w:webHidden/>
          </w:rPr>
          <w:tab/>
        </w:r>
        <w:r>
          <w:rPr>
            <w:webHidden/>
          </w:rPr>
          <w:fldChar w:fldCharType="begin"/>
        </w:r>
        <w:r>
          <w:rPr>
            <w:webHidden/>
          </w:rPr>
          <w:instrText xml:space="preserve"> PAGEREF _Toc196804249 \h </w:instrText>
        </w:r>
        <w:r>
          <w:rPr>
            <w:webHidden/>
          </w:rPr>
        </w:r>
        <w:r>
          <w:rPr>
            <w:webHidden/>
          </w:rPr>
          <w:fldChar w:fldCharType="separate"/>
        </w:r>
        <w:r w:rsidR="0074320A">
          <w:rPr>
            <w:webHidden/>
          </w:rPr>
          <w:t>55</w:t>
        </w:r>
        <w:r>
          <w:rPr>
            <w:webHidden/>
          </w:rPr>
          <w:fldChar w:fldCharType="end"/>
        </w:r>
      </w:hyperlink>
    </w:p>
    <w:p w14:paraId="2302F8D4" w14:textId="36F2AE27" w:rsidR="003B4349" w:rsidRDefault="003B4349">
      <w:pPr>
        <w:pStyle w:val="21"/>
        <w:tabs>
          <w:tab w:val="right" w:leader="dot" w:pos="9061"/>
        </w:tabs>
        <w:rPr>
          <w:rFonts w:ascii="Calibri" w:hAnsi="Calibri"/>
          <w:noProof/>
          <w:kern w:val="2"/>
        </w:rPr>
      </w:pPr>
      <w:hyperlink w:anchor="_Toc196804250" w:history="1">
        <w:r w:rsidRPr="00B41C4E">
          <w:rPr>
            <w:rStyle w:val="a3"/>
            <w:noProof/>
          </w:rPr>
          <w:t>Комсомольская правда, 29.04.2025, Ничего на свете лучше нету, чем платить налоги госбюджету</w:t>
        </w:r>
        <w:r>
          <w:rPr>
            <w:noProof/>
            <w:webHidden/>
          </w:rPr>
          <w:tab/>
        </w:r>
        <w:r>
          <w:rPr>
            <w:noProof/>
            <w:webHidden/>
          </w:rPr>
          <w:fldChar w:fldCharType="begin"/>
        </w:r>
        <w:r>
          <w:rPr>
            <w:noProof/>
            <w:webHidden/>
          </w:rPr>
          <w:instrText xml:space="preserve"> PAGEREF _Toc196804250 \h </w:instrText>
        </w:r>
        <w:r>
          <w:rPr>
            <w:noProof/>
            <w:webHidden/>
          </w:rPr>
        </w:r>
        <w:r>
          <w:rPr>
            <w:noProof/>
            <w:webHidden/>
          </w:rPr>
          <w:fldChar w:fldCharType="separate"/>
        </w:r>
        <w:r w:rsidR="0074320A">
          <w:rPr>
            <w:noProof/>
            <w:webHidden/>
          </w:rPr>
          <w:t>57</w:t>
        </w:r>
        <w:r>
          <w:rPr>
            <w:noProof/>
            <w:webHidden/>
          </w:rPr>
          <w:fldChar w:fldCharType="end"/>
        </w:r>
      </w:hyperlink>
    </w:p>
    <w:p w14:paraId="44108F11" w14:textId="554D888A" w:rsidR="003B4349" w:rsidRDefault="003B4349">
      <w:pPr>
        <w:pStyle w:val="31"/>
        <w:rPr>
          <w:rFonts w:ascii="Calibri" w:hAnsi="Calibri"/>
          <w:kern w:val="2"/>
        </w:rPr>
      </w:pPr>
      <w:hyperlink w:anchor="_Toc196804251" w:history="1">
        <w:r w:rsidRPr="00B41C4E">
          <w:rPr>
            <w:rStyle w:val="a3"/>
          </w:rPr>
          <w:t>Платить налоги - почетная обязанность каждого трудящегося! И чтобы уклониться от нее стало сложнее, в России начинается суровая борьба с нелегальными трудовыми доходами. Минтруд разработал специальный план мероприятий по противодействию нелегальной занятости в России на период 2025–2027 годов. Но это будет документ не министерского, а правительственного уровня.</w:t>
        </w:r>
        <w:r>
          <w:rPr>
            <w:webHidden/>
          </w:rPr>
          <w:tab/>
        </w:r>
        <w:r>
          <w:rPr>
            <w:webHidden/>
          </w:rPr>
          <w:fldChar w:fldCharType="begin"/>
        </w:r>
        <w:r>
          <w:rPr>
            <w:webHidden/>
          </w:rPr>
          <w:instrText xml:space="preserve"> PAGEREF _Toc196804251 \h </w:instrText>
        </w:r>
        <w:r>
          <w:rPr>
            <w:webHidden/>
          </w:rPr>
        </w:r>
        <w:r>
          <w:rPr>
            <w:webHidden/>
          </w:rPr>
          <w:fldChar w:fldCharType="separate"/>
        </w:r>
        <w:r w:rsidR="0074320A">
          <w:rPr>
            <w:webHidden/>
          </w:rPr>
          <w:t>57</w:t>
        </w:r>
        <w:r>
          <w:rPr>
            <w:webHidden/>
          </w:rPr>
          <w:fldChar w:fldCharType="end"/>
        </w:r>
      </w:hyperlink>
    </w:p>
    <w:p w14:paraId="4A4D65E7" w14:textId="21B19E1C" w:rsidR="003B4349" w:rsidRDefault="003B4349">
      <w:pPr>
        <w:pStyle w:val="21"/>
        <w:tabs>
          <w:tab w:val="right" w:leader="dot" w:pos="9061"/>
        </w:tabs>
        <w:rPr>
          <w:rFonts w:ascii="Calibri" w:hAnsi="Calibri"/>
          <w:noProof/>
          <w:kern w:val="2"/>
        </w:rPr>
      </w:pPr>
      <w:hyperlink w:anchor="_Toc196804252" w:history="1">
        <w:r w:rsidRPr="00B41C4E">
          <w:rPr>
            <w:rStyle w:val="a3"/>
            <w:noProof/>
          </w:rPr>
          <w:t>РБК, 28.04.2025, Бизнес предложил кабмину выдавать льготные кредиты на инфраструктуру</w:t>
        </w:r>
        <w:r>
          <w:rPr>
            <w:noProof/>
            <w:webHidden/>
          </w:rPr>
          <w:tab/>
        </w:r>
        <w:r>
          <w:rPr>
            <w:noProof/>
            <w:webHidden/>
          </w:rPr>
          <w:fldChar w:fldCharType="begin"/>
        </w:r>
        <w:r>
          <w:rPr>
            <w:noProof/>
            <w:webHidden/>
          </w:rPr>
          <w:instrText xml:space="preserve"> PAGEREF _Toc196804252 \h </w:instrText>
        </w:r>
        <w:r>
          <w:rPr>
            <w:noProof/>
            <w:webHidden/>
          </w:rPr>
        </w:r>
        <w:r>
          <w:rPr>
            <w:noProof/>
            <w:webHidden/>
          </w:rPr>
          <w:fldChar w:fldCharType="separate"/>
        </w:r>
        <w:r w:rsidR="0074320A">
          <w:rPr>
            <w:noProof/>
            <w:webHidden/>
          </w:rPr>
          <w:t>58</w:t>
        </w:r>
        <w:r>
          <w:rPr>
            <w:noProof/>
            <w:webHidden/>
          </w:rPr>
          <w:fldChar w:fldCharType="end"/>
        </w:r>
      </w:hyperlink>
    </w:p>
    <w:p w14:paraId="164B29E2" w14:textId="6F5E378E" w:rsidR="003B4349" w:rsidRDefault="003B4349">
      <w:pPr>
        <w:pStyle w:val="31"/>
        <w:rPr>
          <w:rFonts w:ascii="Calibri" w:hAnsi="Calibri"/>
          <w:kern w:val="2"/>
        </w:rPr>
      </w:pPr>
      <w:hyperlink w:anchor="_Toc196804253" w:history="1">
        <w:r w:rsidRPr="00B41C4E">
          <w:rPr>
            <w:rStyle w:val="a3"/>
          </w:rPr>
          <w:t>Ассоциация инфраструктурных инвесторов и кредиторов (АИИК) предложила федеральным министерствам и ведомствам внедрить механизм льготного финансирования для инфраструктурных проектов. Мера предполагает предоставление Центральным Банком льготных кредитов коммерческим банкам под 4% годовых с последующим кредитованием концессионеров и частных партнеров в проектах ГЧП по ставке не более 7% годовых на 15 лет.</w:t>
        </w:r>
        <w:r>
          <w:rPr>
            <w:webHidden/>
          </w:rPr>
          <w:tab/>
        </w:r>
        <w:r>
          <w:rPr>
            <w:webHidden/>
          </w:rPr>
          <w:fldChar w:fldCharType="begin"/>
        </w:r>
        <w:r>
          <w:rPr>
            <w:webHidden/>
          </w:rPr>
          <w:instrText xml:space="preserve"> PAGEREF _Toc196804253 \h </w:instrText>
        </w:r>
        <w:r>
          <w:rPr>
            <w:webHidden/>
          </w:rPr>
        </w:r>
        <w:r>
          <w:rPr>
            <w:webHidden/>
          </w:rPr>
          <w:fldChar w:fldCharType="separate"/>
        </w:r>
        <w:r w:rsidR="0074320A">
          <w:rPr>
            <w:webHidden/>
          </w:rPr>
          <w:t>58</w:t>
        </w:r>
        <w:r>
          <w:rPr>
            <w:webHidden/>
          </w:rPr>
          <w:fldChar w:fldCharType="end"/>
        </w:r>
      </w:hyperlink>
    </w:p>
    <w:p w14:paraId="5C928A35" w14:textId="11AC7FF3" w:rsidR="003B4349" w:rsidRDefault="003B4349">
      <w:pPr>
        <w:pStyle w:val="21"/>
        <w:tabs>
          <w:tab w:val="right" w:leader="dot" w:pos="9061"/>
        </w:tabs>
        <w:rPr>
          <w:rFonts w:ascii="Calibri" w:hAnsi="Calibri"/>
          <w:noProof/>
          <w:kern w:val="2"/>
        </w:rPr>
      </w:pPr>
      <w:hyperlink w:anchor="_Toc196804254" w:history="1">
        <w:r w:rsidRPr="00B41C4E">
          <w:rPr>
            <w:rStyle w:val="a3"/>
            <w:noProof/>
          </w:rPr>
          <w:t>Forbes, 28.05.2025, Вклад в ВВП: где взять 56 трлн рублей на удвоение капитализации фондового рынка</w:t>
        </w:r>
        <w:r>
          <w:rPr>
            <w:noProof/>
            <w:webHidden/>
          </w:rPr>
          <w:tab/>
        </w:r>
        <w:r>
          <w:rPr>
            <w:noProof/>
            <w:webHidden/>
          </w:rPr>
          <w:fldChar w:fldCharType="begin"/>
        </w:r>
        <w:r>
          <w:rPr>
            <w:noProof/>
            <w:webHidden/>
          </w:rPr>
          <w:instrText xml:space="preserve"> PAGEREF _Toc196804254 \h </w:instrText>
        </w:r>
        <w:r>
          <w:rPr>
            <w:noProof/>
            <w:webHidden/>
          </w:rPr>
        </w:r>
        <w:r>
          <w:rPr>
            <w:noProof/>
            <w:webHidden/>
          </w:rPr>
          <w:fldChar w:fldCharType="separate"/>
        </w:r>
        <w:r w:rsidR="0074320A">
          <w:rPr>
            <w:noProof/>
            <w:webHidden/>
          </w:rPr>
          <w:t>62</w:t>
        </w:r>
        <w:r>
          <w:rPr>
            <w:noProof/>
            <w:webHidden/>
          </w:rPr>
          <w:fldChar w:fldCharType="end"/>
        </w:r>
      </w:hyperlink>
    </w:p>
    <w:p w14:paraId="7CCCFB8D" w14:textId="41D55A09" w:rsidR="003B4349" w:rsidRDefault="003B4349">
      <w:pPr>
        <w:pStyle w:val="31"/>
        <w:rPr>
          <w:rFonts w:ascii="Calibri" w:hAnsi="Calibri"/>
          <w:kern w:val="2"/>
        </w:rPr>
      </w:pPr>
      <w:hyperlink w:anchor="_Toc196804255" w:history="1">
        <w:r w:rsidRPr="00B41C4E">
          <w:rPr>
            <w:rStyle w:val="a3"/>
          </w:rPr>
          <w:t>Ассоциация участников фондового рынка НАУФОР впервые посчитала, сколько потребуется средств инвесторов, чтобы выполнить поставленную президентом Путиным задачу по удвоению капитализации фондового рынка. Вышла гигантская сумма в 56 трлн рублей, которая должна заменить испарившиеся после начала «спецоперации» иностранные инвестиции. Откуда возьмутся эти деньги?</w:t>
        </w:r>
        <w:r>
          <w:rPr>
            <w:webHidden/>
          </w:rPr>
          <w:tab/>
        </w:r>
        <w:r>
          <w:rPr>
            <w:webHidden/>
          </w:rPr>
          <w:fldChar w:fldCharType="begin"/>
        </w:r>
        <w:r>
          <w:rPr>
            <w:webHidden/>
          </w:rPr>
          <w:instrText xml:space="preserve"> PAGEREF _Toc196804255 \h </w:instrText>
        </w:r>
        <w:r>
          <w:rPr>
            <w:webHidden/>
          </w:rPr>
        </w:r>
        <w:r>
          <w:rPr>
            <w:webHidden/>
          </w:rPr>
          <w:fldChar w:fldCharType="separate"/>
        </w:r>
        <w:r w:rsidR="0074320A">
          <w:rPr>
            <w:webHidden/>
          </w:rPr>
          <w:t>62</w:t>
        </w:r>
        <w:r>
          <w:rPr>
            <w:webHidden/>
          </w:rPr>
          <w:fldChar w:fldCharType="end"/>
        </w:r>
      </w:hyperlink>
    </w:p>
    <w:p w14:paraId="5EDB4A6E" w14:textId="64065D3F" w:rsidR="003B4349" w:rsidRDefault="003B4349">
      <w:pPr>
        <w:pStyle w:val="21"/>
        <w:tabs>
          <w:tab w:val="right" w:leader="dot" w:pos="9061"/>
        </w:tabs>
        <w:rPr>
          <w:rFonts w:ascii="Calibri" w:hAnsi="Calibri"/>
          <w:noProof/>
          <w:kern w:val="2"/>
        </w:rPr>
      </w:pPr>
      <w:hyperlink w:anchor="_Toc196804256" w:history="1">
        <w:r w:rsidRPr="00B41C4E">
          <w:rPr>
            <w:rStyle w:val="a3"/>
            <w:noProof/>
          </w:rPr>
          <w:t>Монокль, 28.04.2025, Инфляция среднего класса: начало эксперимента</w:t>
        </w:r>
        <w:r>
          <w:rPr>
            <w:noProof/>
            <w:webHidden/>
          </w:rPr>
          <w:tab/>
        </w:r>
        <w:r>
          <w:rPr>
            <w:noProof/>
            <w:webHidden/>
          </w:rPr>
          <w:fldChar w:fldCharType="begin"/>
        </w:r>
        <w:r>
          <w:rPr>
            <w:noProof/>
            <w:webHidden/>
          </w:rPr>
          <w:instrText xml:space="preserve"> PAGEREF _Toc196804256 \h </w:instrText>
        </w:r>
        <w:r>
          <w:rPr>
            <w:noProof/>
            <w:webHidden/>
          </w:rPr>
        </w:r>
        <w:r>
          <w:rPr>
            <w:noProof/>
            <w:webHidden/>
          </w:rPr>
          <w:fldChar w:fldCharType="separate"/>
        </w:r>
        <w:r w:rsidR="0074320A">
          <w:rPr>
            <w:noProof/>
            <w:webHidden/>
          </w:rPr>
          <w:t>65</w:t>
        </w:r>
        <w:r>
          <w:rPr>
            <w:noProof/>
            <w:webHidden/>
          </w:rPr>
          <w:fldChar w:fldCharType="end"/>
        </w:r>
      </w:hyperlink>
    </w:p>
    <w:p w14:paraId="1DC341B1" w14:textId="657A37F7" w:rsidR="003B4349" w:rsidRDefault="003B4349">
      <w:pPr>
        <w:pStyle w:val="31"/>
        <w:rPr>
          <w:rFonts w:ascii="Calibri" w:hAnsi="Calibri"/>
          <w:kern w:val="2"/>
        </w:rPr>
      </w:pPr>
      <w:hyperlink w:anchor="_Toc196804257" w:history="1">
        <w:r w:rsidRPr="00B41C4E">
          <w:rPr>
            <w:rStyle w:val="a3"/>
          </w:rPr>
          <w:t>Журнал «Монокль» начинает расчет собственных индексов потребительских цен. Наша цель - дополнить официальную картину инфляции.</w:t>
        </w:r>
        <w:r>
          <w:rPr>
            <w:webHidden/>
          </w:rPr>
          <w:tab/>
        </w:r>
        <w:r>
          <w:rPr>
            <w:webHidden/>
          </w:rPr>
          <w:fldChar w:fldCharType="begin"/>
        </w:r>
        <w:r>
          <w:rPr>
            <w:webHidden/>
          </w:rPr>
          <w:instrText xml:space="preserve"> PAGEREF _Toc196804257 \h </w:instrText>
        </w:r>
        <w:r>
          <w:rPr>
            <w:webHidden/>
          </w:rPr>
        </w:r>
        <w:r>
          <w:rPr>
            <w:webHidden/>
          </w:rPr>
          <w:fldChar w:fldCharType="separate"/>
        </w:r>
        <w:r w:rsidR="0074320A">
          <w:rPr>
            <w:webHidden/>
          </w:rPr>
          <w:t>65</w:t>
        </w:r>
        <w:r>
          <w:rPr>
            <w:webHidden/>
          </w:rPr>
          <w:fldChar w:fldCharType="end"/>
        </w:r>
      </w:hyperlink>
    </w:p>
    <w:p w14:paraId="66BBF412" w14:textId="5710A302" w:rsidR="003B4349" w:rsidRDefault="003B4349">
      <w:pPr>
        <w:pStyle w:val="21"/>
        <w:tabs>
          <w:tab w:val="right" w:leader="dot" w:pos="9061"/>
        </w:tabs>
        <w:rPr>
          <w:rFonts w:ascii="Calibri" w:hAnsi="Calibri"/>
          <w:noProof/>
          <w:kern w:val="2"/>
        </w:rPr>
      </w:pPr>
      <w:hyperlink w:anchor="_Toc196804258" w:history="1">
        <w:r w:rsidRPr="00B41C4E">
          <w:rPr>
            <w:rStyle w:val="a3"/>
            <w:noProof/>
          </w:rPr>
          <w:t>Пенсия.pro, 28.05.2025, ВТБ спрогнозировал рост накоплений россиян до 69 трлн рублей</w:t>
        </w:r>
        <w:r>
          <w:rPr>
            <w:noProof/>
            <w:webHidden/>
          </w:rPr>
          <w:tab/>
        </w:r>
        <w:r>
          <w:rPr>
            <w:noProof/>
            <w:webHidden/>
          </w:rPr>
          <w:fldChar w:fldCharType="begin"/>
        </w:r>
        <w:r>
          <w:rPr>
            <w:noProof/>
            <w:webHidden/>
          </w:rPr>
          <w:instrText xml:space="preserve"> PAGEREF _Toc196804258 \h </w:instrText>
        </w:r>
        <w:r>
          <w:rPr>
            <w:noProof/>
            <w:webHidden/>
          </w:rPr>
        </w:r>
        <w:r>
          <w:rPr>
            <w:noProof/>
            <w:webHidden/>
          </w:rPr>
          <w:fldChar w:fldCharType="separate"/>
        </w:r>
        <w:r w:rsidR="0074320A">
          <w:rPr>
            <w:noProof/>
            <w:webHidden/>
          </w:rPr>
          <w:t>68</w:t>
        </w:r>
        <w:r>
          <w:rPr>
            <w:noProof/>
            <w:webHidden/>
          </w:rPr>
          <w:fldChar w:fldCharType="end"/>
        </w:r>
      </w:hyperlink>
    </w:p>
    <w:p w14:paraId="538F4F66" w14:textId="2402B4B4" w:rsidR="003B4349" w:rsidRDefault="003B4349">
      <w:pPr>
        <w:pStyle w:val="31"/>
        <w:rPr>
          <w:rFonts w:ascii="Calibri" w:hAnsi="Calibri"/>
          <w:kern w:val="2"/>
        </w:rPr>
      </w:pPr>
      <w:hyperlink w:anchor="_Toc196804259" w:history="1">
        <w:r w:rsidRPr="00B41C4E">
          <w:rPr>
            <w:rStyle w:val="a3"/>
          </w:rPr>
          <w:t>Сбережения россиян до конца года увеличатся на 20 %, до 69 трлн рублей, прогнозируют аналитики ВТБ. По итогам первого полугодия темпы роста составят 6,1 %, предположили банковские эксперты.</w:t>
        </w:r>
        <w:r>
          <w:rPr>
            <w:webHidden/>
          </w:rPr>
          <w:tab/>
        </w:r>
        <w:r>
          <w:rPr>
            <w:webHidden/>
          </w:rPr>
          <w:fldChar w:fldCharType="begin"/>
        </w:r>
        <w:r>
          <w:rPr>
            <w:webHidden/>
          </w:rPr>
          <w:instrText xml:space="preserve"> PAGEREF _Toc196804259 \h </w:instrText>
        </w:r>
        <w:r>
          <w:rPr>
            <w:webHidden/>
          </w:rPr>
        </w:r>
        <w:r>
          <w:rPr>
            <w:webHidden/>
          </w:rPr>
          <w:fldChar w:fldCharType="separate"/>
        </w:r>
        <w:r w:rsidR="0074320A">
          <w:rPr>
            <w:webHidden/>
          </w:rPr>
          <w:t>68</w:t>
        </w:r>
        <w:r>
          <w:rPr>
            <w:webHidden/>
          </w:rPr>
          <w:fldChar w:fldCharType="end"/>
        </w:r>
      </w:hyperlink>
    </w:p>
    <w:p w14:paraId="3BE5D55F" w14:textId="6FBAE872" w:rsidR="003B4349" w:rsidRDefault="003B4349">
      <w:pPr>
        <w:pStyle w:val="21"/>
        <w:tabs>
          <w:tab w:val="right" w:leader="dot" w:pos="9061"/>
        </w:tabs>
        <w:rPr>
          <w:rFonts w:ascii="Calibri" w:hAnsi="Calibri"/>
          <w:noProof/>
          <w:kern w:val="2"/>
        </w:rPr>
      </w:pPr>
      <w:hyperlink w:anchor="_Toc196804260" w:history="1">
        <w:r w:rsidRPr="00B41C4E">
          <w:rPr>
            <w:rStyle w:val="a3"/>
            <w:noProof/>
          </w:rPr>
          <w:t>РИА Новости, 29.04.2025, Число выданных потребительских кредитов в РФ на конец марта упало на 59% - "Скоринг бюро"</w:t>
        </w:r>
        <w:r>
          <w:rPr>
            <w:noProof/>
            <w:webHidden/>
          </w:rPr>
          <w:tab/>
        </w:r>
        <w:r>
          <w:rPr>
            <w:noProof/>
            <w:webHidden/>
          </w:rPr>
          <w:fldChar w:fldCharType="begin"/>
        </w:r>
        <w:r>
          <w:rPr>
            <w:noProof/>
            <w:webHidden/>
          </w:rPr>
          <w:instrText xml:space="preserve"> PAGEREF _Toc196804260 \h </w:instrText>
        </w:r>
        <w:r>
          <w:rPr>
            <w:noProof/>
            <w:webHidden/>
          </w:rPr>
        </w:r>
        <w:r>
          <w:rPr>
            <w:noProof/>
            <w:webHidden/>
          </w:rPr>
          <w:fldChar w:fldCharType="separate"/>
        </w:r>
        <w:r w:rsidR="0074320A">
          <w:rPr>
            <w:noProof/>
            <w:webHidden/>
          </w:rPr>
          <w:t>68</w:t>
        </w:r>
        <w:r>
          <w:rPr>
            <w:noProof/>
            <w:webHidden/>
          </w:rPr>
          <w:fldChar w:fldCharType="end"/>
        </w:r>
      </w:hyperlink>
    </w:p>
    <w:p w14:paraId="7B3764C4" w14:textId="36785EC7" w:rsidR="003B4349" w:rsidRDefault="003B4349">
      <w:pPr>
        <w:pStyle w:val="31"/>
        <w:rPr>
          <w:rFonts w:ascii="Calibri" w:hAnsi="Calibri"/>
          <w:kern w:val="2"/>
        </w:rPr>
      </w:pPr>
      <w:hyperlink w:anchor="_Toc196804261" w:history="1">
        <w:r w:rsidRPr="00B41C4E">
          <w:rPr>
            <w:rStyle w:val="a3"/>
          </w:rPr>
          <w:t>Количество выданных потребительских кредитов в России по состоянию на конец марта снизилось за год на 59,2% и составило 1,4 миллиона, следует из материалов "Скоринг бюро", которые есть у РИА Новости.</w:t>
        </w:r>
        <w:r>
          <w:rPr>
            <w:webHidden/>
          </w:rPr>
          <w:tab/>
        </w:r>
        <w:r>
          <w:rPr>
            <w:webHidden/>
          </w:rPr>
          <w:fldChar w:fldCharType="begin"/>
        </w:r>
        <w:r>
          <w:rPr>
            <w:webHidden/>
          </w:rPr>
          <w:instrText xml:space="preserve"> PAGEREF _Toc196804261 \h </w:instrText>
        </w:r>
        <w:r>
          <w:rPr>
            <w:webHidden/>
          </w:rPr>
        </w:r>
        <w:r>
          <w:rPr>
            <w:webHidden/>
          </w:rPr>
          <w:fldChar w:fldCharType="separate"/>
        </w:r>
        <w:r w:rsidR="0074320A">
          <w:rPr>
            <w:webHidden/>
          </w:rPr>
          <w:t>68</w:t>
        </w:r>
        <w:r>
          <w:rPr>
            <w:webHidden/>
          </w:rPr>
          <w:fldChar w:fldCharType="end"/>
        </w:r>
      </w:hyperlink>
    </w:p>
    <w:p w14:paraId="1721A971" w14:textId="0FBAD9CA" w:rsidR="003B4349" w:rsidRDefault="003B4349">
      <w:pPr>
        <w:pStyle w:val="12"/>
        <w:tabs>
          <w:tab w:val="right" w:leader="dot" w:pos="9061"/>
        </w:tabs>
        <w:rPr>
          <w:rFonts w:ascii="Calibri" w:hAnsi="Calibri"/>
          <w:b w:val="0"/>
          <w:noProof/>
          <w:kern w:val="2"/>
          <w:sz w:val="24"/>
        </w:rPr>
      </w:pPr>
      <w:hyperlink w:anchor="_Toc196804262" w:history="1">
        <w:r w:rsidRPr="00B41C4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_Toc196804262 \h </w:instrText>
        </w:r>
        <w:r>
          <w:rPr>
            <w:noProof/>
            <w:webHidden/>
          </w:rPr>
        </w:r>
        <w:r>
          <w:rPr>
            <w:noProof/>
            <w:webHidden/>
          </w:rPr>
          <w:fldChar w:fldCharType="separate"/>
        </w:r>
        <w:r w:rsidR="0074320A">
          <w:rPr>
            <w:noProof/>
            <w:webHidden/>
          </w:rPr>
          <w:t>70</w:t>
        </w:r>
        <w:r>
          <w:rPr>
            <w:noProof/>
            <w:webHidden/>
          </w:rPr>
          <w:fldChar w:fldCharType="end"/>
        </w:r>
      </w:hyperlink>
    </w:p>
    <w:p w14:paraId="016E1FCF" w14:textId="0F8E6B0F" w:rsidR="003B4349" w:rsidRDefault="003B4349">
      <w:pPr>
        <w:pStyle w:val="12"/>
        <w:tabs>
          <w:tab w:val="right" w:leader="dot" w:pos="9061"/>
        </w:tabs>
        <w:rPr>
          <w:rFonts w:ascii="Calibri" w:hAnsi="Calibri"/>
          <w:b w:val="0"/>
          <w:noProof/>
          <w:kern w:val="2"/>
          <w:sz w:val="24"/>
        </w:rPr>
      </w:pPr>
      <w:hyperlink w:anchor="_Toc196804263" w:history="1">
        <w:r w:rsidRPr="00B41C4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_Toc196804263 \h </w:instrText>
        </w:r>
        <w:r>
          <w:rPr>
            <w:noProof/>
            <w:webHidden/>
          </w:rPr>
        </w:r>
        <w:r>
          <w:rPr>
            <w:noProof/>
            <w:webHidden/>
          </w:rPr>
          <w:fldChar w:fldCharType="separate"/>
        </w:r>
        <w:r w:rsidR="0074320A">
          <w:rPr>
            <w:noProof/>
            <w:webHidden/>
          </w:rPr>
          <w:t>70</w:t>
        </w:r>
        <w:r>
          <w:rPr>
            <w:noProof/>
            <w:webHidden/>
          </w:rPr>
          <w:fldChar w:fldCharType="end"/>
        </w:r>
      </w:hyperlink>
    </w:p>
    <w:p w14:paraId="78C6EDCF" w14:textId="5ADF25CD" w:rsidR="003B4349" w:rsidRDefault="003B4349">
      <w:pPr>
        <w:pStyle w:val="21"/>
        <w:tabs>
          <w:tab w:val="right" w:leader="dot" w:pos="9061"/>
        </w:tabs>
        <w:rPr>
          <w:rFonts w:ascii="Calibri" w:hAnsi="Calibri"/>
          <w:noProof/>
          <w:kern w:val="2"/>
        </w:rPr>
      </w:pPr>
      <w:hyperlink w:anchor="_Toc196804264" w:history="1">
        <w:r w:rsidRPr="00B41C4E">
          <w:rPr>
            <w:rStyle w:val="a3"/>
            <w:noProof/>
          </w:rPr>
          <w:t>Пенсия.pro, 28.05.2025, В Беларуси увеличат трудовые и социальные пенсии</w:t>
        </w:r>
        <w:r>
          <w:rPr>
            <w:noProof/>
            <w:webHidden/>
          </w:rPr>
          <w:tab/>
        </w:r>
        <w:r>
          <w:rPr>
            <w:noProof/>
            <w:webHidden/>
          </w:rPr>
          <w:fldChar w:fldCharType="begin"/>
        </w:r>
        <w:r>
          <w:rPr>
            <w:noProof/>
            <w:webHidden/>
          </w:rPr>
          <w:instrText xml:space="preserve"> PAGEREF _Toc196804264 \h </w:instrText>
        </w:r>
        <w:r>
          <w:rPr>
            <w:noProof/>
            <w:webHidden/>
          </w:rPr>
        </w:r>
        <w:r>
          <w:rPr>
            <w:noProof/>
            <w:webHidden/>
          </w:rPr>
          <w:fldChar w:fldCharType="separate"/>
        </w:r>
        <w:r w:rsidR="0074320A">
          <w:rPr>
            <w:noProof/>
            <w:webHidden/>
          </w:rPr>
          <w:t>70</w:t>
        </w:r>
        <w:r>
          <w:rPr>
            <w:noProof/>
            <w:webHidden/>
          </w:rPr>
          <w:fldChar w:fldCharType="end"/>
        </w:r>
      </w:hyperlink>
    </w:p>
    <w:p w14:paraId="029E2573" w14:textId="23B0AAA7" w:rsidR="003B4349" w:rsidRDefault="003B4349">
      <w:pPr>
        <w:pStyle w:val="31"/>
        <w:rPr>
          <w:rFonts w:ascii="Calibri" w:hAnsi="Calibri"/>
          <w:kern w:val="2"/>
        </w:rPr>
      </w:pPr>
      <w:hyperlink w:anchor="_Toc196804265" w:history="1">
        <w:r w:rsidRPr="00B41C4E">
          <w:rPr>
            <w:rStyle w:val="a3"/>
          </w:rPr>
          <w:t>Министерство труда и социальной защиты Беларуси объявило о повышении минимальных трудовых и социальных пенсий с 1 мая. Изменения объясняются ростом прожиточного минимума.</w:t>
        </w:r>
        <w:r>
          <w:rPr>
            <w:webHidden/>
          </w:rPr>
          <w:tab/>
        </w:r>
        <w:r>
          <w:rPr>
            <w:webHidden/>
          </w:rPr>
          <w:fldChar w:fldCharType="begin"/>
        </w:r>
        <w:r>
          <w:rPr>
            <w:webHidden/>
          </w:rPr>
          <w:instrText xml:space="preserve"> PAGEREF _Toc196804265 \h </w:instrText>
        </w:r>
        <w:r>
          <w:rPr>
            <w:webHidden/>
          </w:rPr>
        </w:r>
        <w:r>
          <w:rPr>
            <w:webHidden/>
          </w:rPr>
          <w:fldChar w:fldCharType="separate"/>
        </w:r>
        <w:r w:rsidR="0074320A">
          <w:rPr>
            <w:webHidden/>
          </w:rPr>
          <w:t>70</w:t>
        </w:r>
        <w:r>
          <w:rPr>
            <w:webHidden/>
          </w:rPr>
          <w:fldChar w:fldCharType="end"/>
        </w:r>
      </w:hyperlink>
    </w:p>
    <w:p w14:paraId="080F668D" w14:textId="5B01E475" w:rsidR="003B4349" w:rsidRDefault="003B4349">
      <w:pPr>
        <w:pStyle w:val="21"/>
        <w:tabs>
          <w:tab w:val="right" w:leader="dot" w:pos="9061"/>
        </w:tabs>
        <w:rPr>
          <w:rFonts w:ascii="Calibri" w:hAnsi="Calibri"/>
          <w:noProof/>
          <w:kern w:val="2"/>
        </w:rPr>
      </w:pPr>
      <w:hyperlink w:anchor="_Toc196804266" w:history="1">
        <w:r w:rsidRPr="00B41C4E">
          <w:rPr>
            <w:rStyle w:val="a3"/>
            <w:noProof/>
            <w:lang w:val="en-US"/>
          </w:rPr>
          <w:t>Forbes</w:t>
        </w:r>
        <w:r w:rsidRPr="00B41C4E">
          <w:rPr>
            <w:rStyle w:val="a3"/>
            <w:noProof/>
          </w:rPr>
          <w:t xml:space="preserve"> Казахстан, 28.05.2025, Какой инвестдоход заработал Нацбанк для вкладчиков ЕНПФ</w:t>
        </w:r>
        <w:r>
          <w:rPr>
            <w:noProof/>
            <w:webHidden/>
          </w:rPr>
          <w:tab/>
        </w:r>
        <w:r>
          <w:rPr>
            <w:noProof/>
            <w:webHidden/>
          </w:rPr>
          <w:fldChar w:fldCharType="begin"/>
        </w:r>
        <w:r>
          <w:rPr>
            <w:noProof/>
            <w:webHidden/>
          </w:rPr>
          <w:instrText xml:space="preserve"> PAGEREF _Toc196804266 \h </w:instrText>
        </w:r>
        <w:r>
          <w:rPr>
            <w:noProof/>
            <w:webHidden/>
          </w:rPr>
        </w:r>
        <w:r>
          <w:rPr>
            <w:noProof/>
            <w:webHidden/>
          </w:rPr>
          <w:fldChar w:fldCharType="separate"/>
        </w:r>
        <w:r w:rsidR="0074320A">
          <w:rPr>
            <w:noProof/>
            <w:webHidden/>
          </w:rPr>
          <w:t>71</w:t>
        </w:r>
        <w:r>
          <w:rPr>
            <w:noProof/>
            <w:webHidden/>
          </w:rPr>
          <w:fldChar w:fldCharType="end"/>
        </w:r>
      </w:hyperlink>
    </w:p>
    <w:p w14:paraId="51DDE46C" w14:textId="6E31D79F" w:rsidR="003B4349" w:rsidRDefault="003B4349">
      <w:pPr>
        <w:pStyle w:val="31"/>
        <w:rPr>
          <w:rFonts w:ascii="Calibri" w:hAnsi="Calibri"/>
          <w:kern w:val="2"/>
        </w:rPr>
      </w:pPr>
      <w:hyperlink w:anchor="_Toc196804267" w:history="1">
        <w:r w:rsidRPr="00B41C4E">
          <w:rPr>
            <w:rStyle w:val="a3"/>
          </w:rPr>
          <w:t>ЕНПФ представил отчет об инвестировании пенсионных накоплений на 1 апреля 2025 года. Общий объем пенсионных активов на 1 апреля 2025 года под управлением Национального банка (НБРК) и управляющий компаний (УИП) составил 22 723,37 млрд тенге.</w:t>
        </w:r>
        <w:r>
          <w:rPr>
            <w:webHidden/>
          </w:rPr>
          <w:tab/>
        </w:r>
        <w:r>
          <w:rPr>
            <w:webHidden/>
          </w:rPr>
          <w:fldChar w:fldCharType="begin"/>
        </w:r>
        <w:r>
          <w:rPr>
            <w:webHidden/>
          </w:rPr>
          <w:instrText xml:space="preserve"> PAGEREF _Toc196804267 \h </w:instrText>
        </w:r>
        <w:r>
          <w:rPr>
            <w:webHidden/>
          </w:rPr>
        </w:r>
        <w:r>
          <w:rPr>
            <w:webHidden/>
          </w:rPr>
          <w:fldChar w:fldCharType="separate"/>
        </w:r>
        <w:r w:rsidR="0074320A">
          <w:rPr>
            <w:webHidden/>
          </w:rPr>
          <w:t>71</w:t>
        </w:r>
        <w:r>
          <w:rPr>
            <w:webHidden/>
          </w:rPr>
          <w:fldChar w:fldCharType="end"/>
        </w:r>
      </w:hyperlink>
    </w:p>
    <w:p w14:paraId="4890F2B8" w14:textId="24E477F8" w:rsidR="003B4349" w:rsidRDefault="003B4349">
      <w:pPr>
        <w:pStyle w:val="21"/>
        <w:tabs>
          <w:tab w:val="right" w:leader="dot" w:pos="9061"/>
        </w:tabs>
        <w:rPr>
          <w:rFonts w:ascii="Calibri" w:hAnsi="Calibri"/>
          <w:noProof/>
          <w:kern w:val="2"/>
        </w:rPr>
      </w:pPr>
      <w:hyperlink w:anchor="_Toc196804268" w:history="1">
        <w:r w:rsidRPr="00B41C4E">
          <w:rPr>
            <w:rStyle w:val="a3"/>
            <w:noProof/>
          </w:rPr>
          <w:t>Taspanews.kz, 28.05.2025, Куда исчезают пенсионные деньги казахстанцев?</w:t>
        </w:r>
        <w:r>
          <w:rPr>
            <w:noProof/>
            <w:webHidden/>
          </w:rPr>
          <w:tab/>
        </w:r>
        <w:r>
          <w:rPr>
            <w:noProof/>
            <w:webHidden/>
          </w:rPr>
          <w:fldChar w:fldCharType="begin"/>
        </w:r>
        <w:r>
          <w:rPr>
            <w:noProof/>
            <w:webHidden/>
          </w:rPr>
          <w:instrText xml:space="preserve"> PAGEREF _Toc196804268 \h </w:instrText>
        </w:r>
        <w:r>
          <w:rPr>
            <w:noProof/>
            <w:webHidden/>
          </w:rPr>
        </w:r>
        <w:r>
          <w:rPr>
            <w:noProof/>
            <w:webHidden/>
          </w:rPr>
          <w:fldChar w:fldCharType="separate"/>
        </w:r>
        <w:r w:rsidR="0074320A">
          <w:rPr>
            <w:noProof/>
            <w:webHidden/>
          </w:rPr>
          <w:t>73</w:t>
        </w:r>
        <w:r>
          <w:rPr>
            <w:noProof/>
            <w:webHidden/>
          </w:rPr>
          <w:fldChar w:fldCharType="end"/>
        </w:r>
      </w:hyperlink>
    </w:p>
    <w:p w14:paraId="7BBC522F" w14:textId="4FFF8290" w:rsidR="003B4349" w:rsidRDefault="003B4349">
      <w:pPr>
        <w:pStyle w:val="31"/>
        <w:rPr>
          <w:rFonts w:ascii="Calibri" w:hAnsi="Calibri"/>
          <w:kern w:val="2"/>
        </w:rPr>
      </w:pPr>
      <w:hyperlink w:anchor="_Toc196804269" w:history="1">
        <w:r w:rsidRPr="00B41C4E">
          <w:rPr>
            <w:rStyle w:val="a3"/>
          </w:rPr>
          <w:t>Пенсионные накопления казахстанцев – это важный элемент личных сбережений, которые должны обеспечить достойную старость. Но куда же идут эти деньги? Как и в прошлом году, Единый накопительный пенсионный фонд опубликовал отчет о том, как управляются эти средства, передает Taspanews.kz со ссылкой на пресс-службу ЕНПФ.</w:t>
        </w:r>
        <w:r>
          <w:rPr>
            <w:webHidden/>
          </w:rPr>
          <w:tab/>
        </w:r>
        <w:r>
          <w:rPr>
            <w:webHidden/>
          </w:rPr>
          <w:fldChar w:fldCharType="begin"/>
        </w:r>
        <w:r>
          <w:rPr>
            <w:webHidden/>
          </w:rPr>
          <w:instrText xml:space="preserve"> PAGEREF _Toc196804269 \h </w:instrText>
        </w:r>
        <w:r>
          <w:rPr>
            <w:webHidden/>
          </w:rPr>
        </w:r>
        <w:r>
          <w:rPr>
            <w:webHidden/>
          </w:rPr>
          <w:fldChar w:fldCharType="separate"/>
        </w:r>
        <w:r w:rsidR="0074320A">
          <w:rPr>
            <w:webHidden/>
          </w:rPr>
          <w:t>73</w:t>
        </w:r>
        <w:r>
          <w:rPr>
            <w:webHidden/>
          </w:rPr>
          <w:fldChar w:fldCharType="end"/>
        </w:r>
      </w:hyperlink>
    </w:p>
    <w:p w14:paraId="02A9D102" w14:textId="04C7631A" w:rsidR="003B4349" w:rsidRDefault="003B4349">
      <w:pPr>
        <w:pStyle w:val="21"/>
        <w:tabs>
          <w:tab w:val="right" w:leader="dot" w:pos="9061"/>
        </w:tabs>
        <w:rPr>
          <w:rFonts w:ascii="Calibri" w:hAnsi="Calibri"/>
          <w:noProof/>
          <w:kern w:val="2"/>
        </w:rPr>
      </w:pPr>
      <w:hyperlink w:anchor="_Toc196804270" w:history="1">
        <w:r w:rsidRPr="00B41C4E">
          <w:rPr>
            <w:rStyle w:val="a3"/>
            <w:noProof/>
          </w:rPr>
          <w:t>Tazabek, 28.05.2025, Комитет ЖК одобрил поправки в закон об инвестировании пенсионных накоплений в жилье</w:t>
        </w:r>
        <w:r>
          <w:rPr>
            <w:noProof/>
            <w:webHidden/>
          </w:rPr>
          <w:tab/>
        </w:r>
        <w:r>
          <w:rPr>
            <w:noProof/>
            <w:webHidden/>
          </w:rPr>
          <w:fldChar w:fldCharType="begin"/>
        </w:r>
        <w:r>
          <w:rPr>
            <w:noProof/>
            <w:webHidden/>
          </w:rPr>
          <w:instrText xml:space="preserve"> PAGEREF _Toc196804270 \h </w:instrText>
        </w:r>
        <w:r>
          <w:rPr>
            <w:noProof/>
            <w:webHidden/>
          </w:rPr>
        </w:r>
        <w:r>
          <w:rPr>
            <w:noProof/>
            <w:webHidden/>
          </w:rPr>
          <w:fldChar w:fldCharType="separate"/>
        </w:r>
        <w:r w:rsidR="0074320A">
          <w:rPr>
            <w:noProof/>
            <w:webHidden/>
          </w:rPr>
          <w:t>74</w:t>
        </w:r>
        <w:r>
          <w:rPr>
            <w:noProof/>
            <w:webHidden/>
          </w:rPr>
          <w:fldChar w:fldCharType="end"/>
        </w:r>
      </w:hyperlink>
    </w:p>
    <w:p w14:paraId="47C3FDFC" w14:textId="36EFB37A" w:rsidR="003B4349" w:rsidRDefault="003B4349">
      <w:pPr>
        <w:pStyle w:val="31"/>
        <w:rPr>
          <w:rFonts w:ascii="Calibri" w:hAnsi="Calibri"/>
          <w:kern w:val="2"/>
        </w:rPr>
      </w:pPr>
      <w:hyperlink w:anchor="_Toc196804271" w:history="1">
        <w:r w:rsidRPr="00B41C4E">
          <w:rPr>
            <w:rStyle w:val="a3"/>
          </w:rPr>
          <w:t>Комитет Жогорку Кенеша по бюджету сегодня, 28 апреля, рассмотрел и принял законопроект «О внесении изменений в Закон Кыргызской Республики «Об инвестировании средств для финансирования накопительной части пенсии по государственному социальному страхованию в Кыргызской Республике» в третьем чтении.</w:t>
        </w:r>
        <w:r>
          <w:rPr>
            <w:webHidden/>
          </w:rPr>
          <w:tab/>
        </w:r>
        <w:r>
          <w:rPr>
            <w:webHidden/>
          </w:rPr>
          <w:fldChar w:fldCharType="begin"/>
        </w:r>
        <w:r>
          <w:rPr>
            <w:webHidden/>
          </w:rPr>
          <w:instrText xml:space="preserve"> PAGEREF _Toc196804271 \h </w:instrText>
        </w:r>
        <w:r>
          <w:rPr>
            <w:webHidden/>
          </w:rPr>
        </w:r>
        <w:r>
          <w:rPr>
            <w:webHidden/>
          </w:rPr>
          <w:fldChar w:fldCharType="separate"/>
        </w:r>
        <w:r w:rsidR="0074320A">
          <w:rPr>
            <w:webHidden/>
          </w:rPr>
          <w:t>74</w:t>
        </w:r>
        <w:r>
          <w:rPr>
            <w:webHidden/>
          </w:rPr>
          <w:fldChar w:fldCharType="end"/>
        </w:r>
      </w:hyperlink>
    </w:p>
    <w:p w14:paraId="44F39899" w14:textId="3BC5D030" w:rsidR="003B4349" w:rsidRDefault="003B4349">
      <w:pPr>
        <w:pStyle w:val="12"/>
        <w:tabs>
          <w:tab w:val="right" w:leader="dot" w:pos="9061"/>
        </w:tabs>
        <w:rPr>
          <w:rFonts w:ascii="Calibri" w:hAnsi="Calibri"/>
          <w:b w:val="0"/>
          <w:noProof/>
          <w:kern w:val="2"/>
          <w:sz w:val="24"/>
        </w:rPr>
      </w:pPr>
      <w:hyperlink w:anchor="_Toc196804272" w:history="1">
        <w:r w:rsidRPr="00B41C4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_Toc196804272 \h </w:instrText>
        </w:r>
        <w:r>
          <w:rPr>
            <w:noProof/>
            <w:webHidden/>
          </w:rPr>
        </w:r>
        <w:r>
          <w:rPr>
            <w:noProof/>
            <w:webHidden/>
          </w:rPr>
          <w:fldChar w:fldCharType="separate"/>
        </w:r>
        <w:r w:rsidR="0074320A">
          <w:rPr>
            <w:noProof/>
            <w:webHidden/>
          </w:rPr>
          <w:t>75</w:t>
        </w:r>
        <w:r>
          <w:rPr>
            <w:noProof/>
            <w:webHidden/>
          </w:rPr>
          <w:fldChar w:fldCharType="end"/>
        </w:r>
      </w:hyperlink>
    </w:p>
    <w:p w14:paraId="5031ED36" w14:textId="1135A33F" w:rsidR="003B4349" w:rsidRDefault="003B4349">
      <w:pPr>
        <w:pStyle w:val="21"/>
        <w:tabs>
          <w:tab w:val="right" w:leader="dot" w:pos="9061"/>
        </w:tabs>
        <w:rPr>
          <w:rFonts w:ascii="Calibri" w:hAnsi="Calibri"/>
          <w:noProof/>
          <w:kern w:val="2"/>
        </w:rPr>
      </w:pPr>
      <w:hyperlink w:anchor="_Toc196804273" w:history="1">
        <w:r w:rsidRPr="00B41C4E">
          <w:rPr>
            <w:rStyle w:val="a3"/>
            <w:noProof/>
          </w:rPr>
          <w:t>Пенсия.pro, 28.05.2025, Крупнейший в мире пенсионный фонд потерпел убытки из-за падения рынков</w:t>
        </w:r>
        <w:r>
          <w:rPr>
            <w:noProof/>
            <w:webHidden/>
          </w:rPr>
          <w:tab/>
        </w:r>
        <w:r>
          <w:rPr>
            <w:noProof/>
            <w:webHidden/>
          </w:rPr>
          <w:fldChar w:fldCharType="begin"/>
        </w:r>
        <w:r>
          <w:rPr>
            <w:noProof/>
            <w:webHidden/>
          </w:rPr>
          <w:instrText xml:space="preserve"> PAGEREF _Toc196804273 \h </w:instrText>
        </w:r>
        <w:r>
          <w:rPr>
            <w:noProof/>
            <w:webHidden/>
          </w:rPr>
        </w:r>
        <w:r>
          <w:rPr>
            <w:noProof/>
            <w:webHidden/>
          </w:rPr>
          <w:fldChar w:fldCharType="separate"/>
        </w:r>
        <w:r w:rsidR="0074320A">
          <w:rPr>
            <w:noProof/>
            <w:webHidden/>
          </w:rPr>
          <w:t>75</w:t>
        </w:r>
        <w:r>
          <w:rPr>
            <w:noProof/>
            <w:webHidden/>
          </w:rPr>
          <w:fldChar w:fldCharType="end"/>
        </w:r>
      </w:hyperlink>
    </w:p>
    <w:p w14:paraId="26662356" w14:textId="78222BBA" w:rsidR="003B4349" w:rsidRDefault="003B4349">
      <w:pPr>
        <w:pStyle w:val="31"/>
        <w:rPr>
          <w:rFonts w:ascii="Calibri" w:hAnsi="Calibri"/>
          <w:kern w:val="2"/>
        </w:rPr>
      </w:pPr>
      <w:hyperlink w:anchor="_Toc196804274" w:history="1">
        <w:r w:rsidRPr="00B41C4E">
          <w:rPr>
            <w:rStyle w:val="a3"/>
          </w:rPr>
          <w:t>Крупнейший в мире, Норвежский пенсионный фонд, за январь — март 2025 года потерял 40 млрд долларов из-за падения котировок технологических компаний. Это самый большой убыток фонда за последние полтора года.</w:t>
        </w:r>
        <w:r>
          <w:rPr>
            <w:webHidden/>
          </w:rPr>
          <w:tab/>
        </w:r>
        <w:r>
          <w:rPr>
            <w:webHidden/>
          </w:rPr>
          <w:fldChar w:fldCharType="begin"/>
        </w:r>
        <w:r>
          <w:rPr>
            <w:webHidden/>
          </w:rPr>
          <w:instrText xml:space="preserve"> PAGEREF _Toc196804274 \h </w:instrText>
        </w:r>
        <w:r>
          <w:rPr>
            <w:webHidden/>
          </w:rPr>
        </w:r>
        <w:r>
          <w:rPr>
            <w:webHidden/>
          </w:rPr>
          <w:fldChar w:fldCharType="separate"/>
        </w:r>
        <w:r w:rsidR="0074320A">
          <w:rPr>
            <w:webHidden/>
          </w:rPr>
          <w:t>75</w:t>
        </w:r>
        <w:r>
          <w:rPr>
            <w:webHidden/>
          </w:rPr>
          <w:fldChar w:fldCharType="end"/>
        </w:r>
      </w:hyperlink>
    </w:p>
    <w:p w14:paraId="4225AF26" w14:textId="3766513E" w:rsidR="00A0290C" w:rsidRPr="00EC6B22" w:rsidRDefault="00EE5630" w:rsidP="00310633">
      <w:pPr>
        <w:rPr>
          <w:b/>
          <w:caps/>
          <w:sz w:val="32"/>
        </w:rPr>
      </w:pPr>
      <w:r w:rsidRPr="00EC6B22">
        <w:rPr>
          <w:caps/>
          <w:sz w:val="28"/>
        </w:rPr>
        <w:fldChar w:fldCharType="end"/>
      </w:r>
    </w:p>
    <w:p w14:paraId="3ABD2F34" w14:textId="77777777" w:rsidR="00D1642B" w:rsidRPr="00EC6B22" w:rsidRDefault="00D1642B" w:rsidP="00D1642B">
      <w:pPr>
        <w:pStyle w:val="251"/>
      </w:pPr>
      <w:bookmarkStart w:id="16" w:name="_Toc396864664"/>
      <w:bookmarkStart w:id="17" w:name="_Toc99318652"/>
      <w:bookmarkStart w:id="18" w:name="_Toc246216291"/>
      <w:bookmarkStart w:id="19" w:name="_Toc246297418"/>
      <w:bookmarkStart w:id="20" w:name="_Toc196804177"/>
      <w:bookmarkEnd w:id="8"/>
      <w:bookmarkEnd w:id="9"/>
      <w:bookmarkEnd w:id="10"/>
      <w:bookmarkEnd w:id="11"/>
      <w:bookmarkEnd w:id="12"/>
      <w:bookmarkEnd w:id="13"/>
      <w:bookmarkEnd w:id="14"/>
      <w:bookmarkEnd w:id="15"/>
      <w:r w:rsidRPr="00EC6B22">
        <w:lastRenderedPageBreak/>
        <w:t>НОВОСТИ ПЕНСИОННОЙ ОТРАСЛИ</w:t>
      </w:r>
      <w:bookmarkEnd w:id="16"/>
      <w:bookmarkEnd w:id="17"/>
      <w:bookmarkEnd w:id="20"/>
    </w:p>
    <w:p w14:paraId="06C8B509" w14:textId="77777777" w:rsidR="00111D7C" w:rsidRPr="00EC6B22"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6804178"/>
      <w:bookmarkEnd w:id="18"/>
      <w:bookmarkEnd w:id="19"/>
      <w:r w:rsidRPr="00EC6B22">
        <w:t>Новости отрасли НПФ</w:t>
      </w:r>
      <w:bookmarkEnd w:id="21"/>
      <w:bookmarkEnd w:id="22"/>
      <w:bookmarkEnd w:id="23"/>
      <w:bookmarkEnd w:id="27"/>
    </w:p>
    <w:p w14:paraId="5CD5D742" w14:textId="77777777" w:rsidR="0035507B" w:rsidRPr="00EC6B22" w:rsidRDefault="0035507B" w:rsidP="0035507B">
      <w:pPr>
        <w:pStyle w:val="2"/>
      </w:pPr>
      <w:bookmarkStart w:id="28" w:name="_Toc196804179"/>
      <w:r w:rsidRPr="00EC6B22">
        <w:t>НАПФ, 28.04.2025, Пресс-релиз НАПФ</w:t>
      </w:r>
      <w:bookmarkEnd w:id="28"/>
    </w:p>
    <w:p w14:paraId="12AFF9A3" w14:textId="77777777" w:rsidR="0035507B" w:rsidRPr="00EC6B22" w:rsidRDefault="0035507B" w:rsidP="00251BBF">
      <w:pPr>
        <w:pStyle w:val="3"/>
      </w:pPr>
      <w:bookmarkStart w:id="29" w:name="_Toc196804180"/>
      <w:r w:rsidRPr="00EC6B22">
        <w:t>25 апреля 2025 года состоялось очередное Общее собрание членов НАПФ. С 25-летием Ассоциации собравшихся поздравили заместитель Министра финансов России Иван Александрович Чебесков, директор Департамента инвестиционных финансовых посредников Банка России Ольга Юрьевна Шишлянникова, Председатель Совета финансового рынка Анатолий Григорьевич Гавриленко, ректор Финансового университета при Правительстве Российской Федерации Станислав Евгеньевич Прокофьев.</w:t>
      </w:r>
      <w:bookmarkEnd w:id="29"/>
    </w:p>
    <w:p w14:paraId="0408A2F5" w14:textId="77777777" w:rsidR="0035507B" w:rsidRPr="00EC6B22" w:rsidRDefault="0035507B" w:rsidP="0035507B">
      <w:r w:rsidRPr="00EC6B22">
        <w:t>Члены Ассоциации утвердили отчет Президента НАПФ за 2024 год, отчет Совета НАПФ о результатах деятельности НАПФ за 2024 год, годовой отчет и бухгалтерскую отчетность НАПФ за 2024 год, утвердили приоритетные направления деятельности СРО НАПФ на 2025 г., а также приняли к сведению отчеты аудиторов и Ревизионной комиссии.</w:t>
      </w:r>
    </w:p>
    <w:p w14:paraId="5A604215" w14:textId="77777777" w:rsidR="0035507B" w:rsidRPr="00EC6B22" w:rsidRDefault="0035507B" w:rsidP="0035507B">
      <w:r w:rsidRPr="00EC6B22">
        <w:t>Открытым голосованием Общее собрание утвердило количественный состав Совета НАПФ с 26.04.2025 на срок 2 года в количестве 13 членов и избрало Совет НАПФ в следующем составе:</w:t>
      </w:r>
    </w:p>
    <w:p w14:paraId="39D3F87F" w14:textId="77777777" w:rsidR="0035507B" w:rsidRPr="00EC6B22" w:rsidRDefault="0035507B" w:rsidP="0035507B">
      <w:r w:rsidRPr="00EC6B22">
        <w:t>Члены Совета НАПФ - представители членов Ассоциации:</w:t>
      </w:r>
    </w:p>
    <w:p w14:paraId="13F0E3F3" w14:textId="77777777" w:rsidR="0035507B" w:rsidRPr="00EC6B22" w:rsidRDefault="0035507B" w:rsidP="0035507B">
      <w:r w:rsidRPr="00EC6B22">
        <w:t>1. Андреева Ольга Викторовна</w:t>
      </w:r>
    </w:p>
    <w:p w14:paraId="1B65A384" w14:textId="77777777" w:rsidR="0035507B" w:rsidRPr="00EC6B22" w:rsidRDefault="0035507B" w:rsidP="0035507B">
      <w:r w:rsidRPr="00EC6B22">
        <w:t>2. Волков Иван Александрович</w:t>
      </w:r>
    </w:p>
    <w:p w14:paraId="253EC84F" w14:textId="77777777" w:rsidR="0035507B" w:rsidRPr="00EC6B22" w:rsidRDefault="0035507B" w:rsidP="0035507B">
      <w:r w:rsidRPr="00EC6B22">
        <w:t>3. Дусалеев Вячеслав Юрьевич</w:t>
      </w:r>
    </w:p>
    <w:p w14:paraId="749751DE" w14:textId="77777777" w:rsidR="0035507B" w:rsidRPr="00EC6B22" w:rsidRDefault="0035507B" w:rsidP="0035507B">
      <w:r w:rsidRPr="00EC6B22">
        <w:t>4. Зарецкий Александр Михайлович</w:t>
      </w:r>
    </w:p>
    <w:p w14:paraId="6C2CA350" w14:textId="77777777" w:rsidR="0035507B" w:rsidRPr="00EC6B22" w:rsidRDefault="0035507B" w:rsidP="0035507B">
      <w:r w:rsidRPr="00EC6B22">
        <w:t>5. Недбай Аркадий Анатольевич</w:t>
      </w:r>
    </w:p>
    <w:p w14:paraId="07822309" w14:textId="77777777" w:rsidR="0035507B" w:rsidRPr="00EC6B22" w:rsidRDefault="0035507B" w:rsidP="0035507B">
      <w:r w:rsidRPr="00EC6B22">
        <w:t>6. Осипов Андрей Александрович</w:t>
      </w:r>
    </w:p>
    <w:p w14:paraId="2686C432" w14:textId="77777777" w:rsidR="0035507B" w:rsidRPr="00EC6B22" w:rsidRDefault="0035507B" w:rsidP="0035507B">
      <w:r w:rsidRPr="00EC6B22">
        <w:t>7. Шамалов Юрий Николаевич</w:t>
      </w:r>
    </w:p>
    <w:p w14:paraId="1B218749" w14:textId="77777777" w:rsidR="0035507B" w:rsidRPr="00EC6B22" w:rsidRDefault="0035507B" w:rsidP="0035507B">
      <w:r w:rsidRPr="00EC6B22">
        <w:t>8. Ключник Дмитрий Михайлович</w:t>
      </w:r>
    </w:p>
    <w:p w14:paraId="704FBC2E" w14:textId="77777777" w:rsidR="0035507B" w:rsidRPr="00EC6B22" w:rsidRDefault="0035507B" w:rsidP="0035507B">
      <w:r w:rsidRPr="00EC6B22">
        <w:t>9. Морозова Галина Владимировна</w:t>
      </w:r>
    </w:p>
    <w:p w14:paraId="3DF3278C" w14:textId="77777777" w:rsidR="0035507B" w:rsidRPr="00EC6B22" w:rsidRDefault="0035507B" w:rsidP="0035507B">
      <w:r w:rsidRPr="00EC6B22">
        <w:t>10. Назаров Алексей Евгеньевич</w:t>
      </w:r>
    </w:p>
    <w:p w14:paraId="344102FF" w14:textId="77777777" w:rsidR="0035507B" w:rsidRPr="00EC6B22" w:rsidRDefault="0035507B" w:rsidP="0035507B">
      <w:r w:rsidRPr="00EC6B22">
        <w:t>Независимые члены Совета НАПФ:</w:t>
      </w:r>
    </w:p>
    <w:p w14:paraId="3D1CC202" w14:textId="77777777" w:rsidR="0035507B" w:rsidRPr="00EC6B22" w:rsidRDefault="0035507B" w:rsidP="0035507B">
      <w:r w:rsidRPr="00EC6B22">
        <w:t>11. Назаров Владимир Станиславович</w:t>
      </w:r>
    </w:p>
    <w:p w14:paraId="134BAA9C" w14:textId="77777777" w:rsidR="0035507B" w:rsidRPr="00EC6B22" w:rsidRDefault="0035507B" w:rsidP="0035507B">
      <w:r w:rsidRPr="00EC6B22">
        <w:t>12. Суслина Татьяна Анатольевна</w:t>
      </w:r>
    </w:p>
    <w:p w14:paraId="58DCDB04" w14:textId="77777777" w:rsidR="0035507B" w:rsidRPr="00EC6B22" w:rsidRDefault="0035507B" w:rsidP="0035507B">
      <w:r w:rsidRPr="00EC6B22">
        <w:t>13. Черепов Виктор Михайлович</w:t>
      </w:r>
    </w:p>
    <w:p w14:paraId="2BCB1912" w14:textId="77777777" w:rsidR="0035507B" w:rsidRPr="00EC6B22" w:rsidRDefault="0035507B" w:rsidP="0035507B">
      <w:r w:rsidRPr="00EC6B22">
        <w:lastRenderedPageBreak/>
        <w:t>Председателем Совета НАПФ избран Недбай Аркадий Анатольевич. Общее собрание единогласно поддержало предложение Совета НАПФ о назначении Белякова Сергея Юрьевича Президентом НАПФ.</w:t>
      </w:r>
    </w:p>
    <w:p w14:paraId="298DA19B" w14:textId="77777777" w:rsidR="0035507B" w:rsidRPr="00EC6B22" w:rsidRDefault="0035507B" w:rsidP="0035507B">
      <w:r w:rsidRPr="00EC6B22">
        <w:t>Решением Общего собрания была избрана Ревизионная комиссия в количестве 3 членов. Председателем Ревизионной комиссии избран Сергей Васильевич Шаповалов.</w:t>
      </w:r>
    </w:p>
    <w:p w14:paraId="397D7786" w14:textId="77777777" w:rsidR="0035507B" w:rsidRPr="00EC6B22" w:rsidRDefault="0035507B" w:rsidP="0035507B">
      <w:hyperlink r:id="rId8" w:history="1">
        <w:r w:rsidRPr="00EC6B22">
          <w:rPr>
            <w:rStyle w:val="a3"/>
          </w:rPr>
          <w:t>https://www.napf.ru/news/napf_news/press-reliz-napf/</w:t>
        </w:r>
      </w:hyperlink>
      <w:r w:rsidRPr="00EC6B22">
        <w:t xml:space="preserve"> </w:t>
      </w:r>
    </w:p>
    <w:p w14:paraId="1D5F1CB5" w14:textId="77777777" w:rsidR="001A1039" w:rsidRPr="00EC6B22" w:rsidRDefault="001A1039" w:rsidP="001A1039">
      <w:pPr>
        <w:pStyle w:val="2"/>
      </w:pPr>
      <w:bookmarkStart w:id="30" w:name="a1"/>
      <w:bookmarkStart w:id="31" w:name="_Toc196804181"/>
      <w:bookmarkEnd w:id="30"/>
      <w:r w:rsidRPr="00EC6B22">
        <w:t>Совет финансового рынка, 28.04.2025, НАПФ 25 лет!</w:t>
      </w:r>
      <w:bookmarkEnd w:id="31"/>
    </w:p>
    <w:p w14:paraId="64DD1B1A" w14:textId="77777777" w:rsidR="001A1039" w:rsidRPr="00EC6B22" w:rsidRDefault="001A1039" w:rsidP="00251BBF">
      <w:pPr>
        <w:pStyle w:val="3"/>
      </w:pPr>
      <w:bookmarkStart w:id="32" w:name="_Toc196804182"/>
      <w:r w:rsidRPr="00EC6B22">
        <w:t>25 апреля 2025 года состоялось очередное Общее собрание членов СРО «Национальная ассоциация негосударственных пенсионных фондов». К представителям индустрии НПФ обратился председатель Совета финансового рынка Анатолий Гавриленко, который поздравил собравшихся с 25-летним юбилеем. Он отметил, что за эти годы пенсионные фонды доказали свою значимость и эффективность для страны и ее граждан.</w:t>
      </w:r>
      <w:bookmarkEnd w:id="32"/>
    </w:p>
    <w:p w14:paraId="11659C00" w14:textId="77777777" w:rsidR="001A1039" w:rsidRPr="00EC6B22" w:rsidRDefault="001A1039" w:rsidP="001A1039">
      <w:r w:rsidRPr="00EC6B22">
        <w:t>«За четверть века ваши фонды добились впечатляющих результатов: сформирована успешная альтернатива государственной пенсионной системы, повышена надёжность и прозрачность пенсионного рынка. Только по итогам 2024 года вы выплатили россиянам около 200 миллиардов рублей пенсий. Вы также активно работаете над увеличением доходности собранных средств населения, суммарный объём которых под вашим управлением уже превысил 5 трлн рублей. Несмотря на имеющиеся сложности и вызовы вы продолжаете укреплять роль НПФов, формируя мощный инвестиционный капитал и предлагая решения для достойного пенсионного обеспечения. Мы уверены, что вы сумеете максимально эффективно распорядиться имеющимся в НПФ долговременными инвестиционными ресурсами с целью ускорения экономического роста России», – отметил председатель СФР.</w:t>
      </w:r>
    </w:p>
    <w:p w14:paraId="021E6087" w14:textId="77777777" w:rsidR="001A1039" w:rsidRPr="00EC6B22" w:rsidRDefault="001A1039" w:rsidP="001A1039">
      <w:r w:rsidRPr="00EC6B22">
        <w:t>Также член Совета финансового рынка, президент НАПФ Сергей Беляков от имени СФР вручил генеральному директору НПФ Сбербанка Александру Зарецкому почётный диплом за значительный вклад в укрепление финансового рынка России и совершенствование финансовых услуг.</w:t>
      </w:r>
    </w:p>
    <w:p w14:paraId="6269DB2E" w14:textId="77777777" w:rsidR="001A1039" w:rsidRPr="00EC6B22" w:rsidRDefault="001A1039" w:rsidP="001A1039">
      <w:r w:rsidRPr="00EC6B22">
        <w:t>«На финансовом рынке произошло прекрасное событие – тридцатилетие Акционерного общества «Негосударственный Пенсионный Фонд Сбербанка». Это один из лидеров индустрии, один из основоположников и начинателей системы государственного пенсионного обеспечения в России. По поручению Совета финансового рынка поздравляю Александра Михайловича Зарецкого, как руководителя НПФ Сбербанка с этим прекрасным юбилеем и желаю фонду и дальше оставаться одним из лидеров рынка», – отметил Сергей Беляков.</w:t>
      </w:r>
    </w:p>
    <w:p w14:paraId="120A6023" w14:textId="77777777" w:rsidR="001A1039" w:rsidRPr="00EC6B22" w:rsidRDefault="001A1039" w:rsidP="001A1039">
      <w:hyperlink r:id="rId9" w:history="1">
        <w:r w:rsidRPr="00EC6B22">
          <w:rPr>
            <w:rStyle w:val="a3"/>
          </w:rPr>
          <w:t>https://sovet-fr.ru/2025/04/28/napf-25-let/</w:t>
        </w:r>
      </w:hyperlink>
      <w:r w:rsidRPr="00EC6B22">
        <w:t xml:space="preserve"> </w:t>
      </w:r>
    </w:p>
    <w:p w14:paraId="3316E2D3" w14:textId="77777777" w:rsidR="0035507B" w:rsidRPr="00EC6B22" w:rsidRDefault="0035507B" w:rsidP="0035507B">
      <w:pPr>
        <w:pStyle w:val="2"/>
      </w:pPr>
      <w:bookmarkStart w:id="33" w:name="a2"/>
      <w:bookmarkStart w:id="34" w:name="_Toc196804183"/>
      <w:bookmarkEnd w:id="33"/>
      <w:r w:rsidRPr="00EC6B22">
        <w:lastRenderedPageBreak/>
        <w:t>РБК, 28.04.2025, НПФ «БУДУЩЕЕ» увеличил объемы выплат клиентам в первом квартале 2025 года</w:t>
      </w:r>
      <w:bookmarkEnd w:id="34"/>
    </w:p>
    <w:p w14:paraId="100896C4" w14:textId="77777777" w:rsidR="0035507B" w:rsidRPr="00EC6B22" w:rsidRDefault="0035507B" w:rsidP="00251BBF">
      <w:pPr>
        <w:pStyle w:val="3"/>
      </w:pPr>
      <w:bookmarkStart w:id="35" w:name="_Toc196804184"/>
      <w:r w:rsidRPr="00EC6B22">
        <w:t>За три первых месяца 2025 года НПФ «БУДУЩЕЕ» перечислил своим клиентам 2,13 млрд рублей пенсионных выплат. По сравнению с аналогичным периодом 2024 года сумма выросла на 53,4%. Такие данные приводит фонд по итогам квартала.</w:t>
      </w:r>
      <w:bookmarkEnd w:id="35"/>
    </w:p>
    <w:p w14:paraId="348C9613" w14:textId="77777777" w:rsidR="0035507B" w:rsidRPr="00EC6B22" w:rsidRDefault="0035507B" w:rsidP="0035507B">
      <w:r w:rsidRPr="00EC6B22">
        <w:t>Основную долю в структуре выплат составили пенсии в рамках договор обязательного пенсионного страхования (ОПС): фонд выплатил застрахованным лицам почти 2,1 млрд. рублей. Это больше аналогичных показателей прошлого года на 55,7%.</w:t>
      </w:r>
    </w:p>
    <w:p w14:paraId="10662B93" w14:textId="77777777" w:rsidR="0035507B" w:rsidRPr="00EC6B22" w:rsidRDefault="0035507B" w:rsidP="0035507B">
      <w:r w:rsidRPr="00EC6B22">
        <w:t>В рамках негосударственного пенсионного обеспечения (НПО) общая сумма выплат с начала 2025 года составила 66 млн рублей. В региональной разбивке больше всего выплат по НПО от фонда получили жители Санкт-Петербурга (1 млн руб) и Москвы (615 тыс. руб).</w:t>
      </w:r>
    </w:p>
    <w:p w14:paraId="3AA2639F" w14:textId="77777777" w:rsidR="0035507B" w:rsidRPr="00EC6B22" w:rsidRDefault="0035507B" w:rsidP="0035507B">
      <w:r w:rsidRPr="00EC6B22">
        <w:t>Растет число клиентов, которые получают пенсии от НПФ «БУДУЩЕЕ»: если в первом квартале 2024 года выплаты получили 16,9 тыс. россиян, то в первом квартале этого года их число выросло на 28% и составило 21,6 тыс. человек.</w:t>
      </w:r>
    </w:p>
    <w:p w14:paraId="02D48D9A" w14:textId="77777777" w:rsidR="0035507B" w:rsidRPr="00EC6B22" w:rsidRDefault="0035507B" w:rsidP="0035507B">
      <w:r w:rsidRPr="00EC6B22">
        <w:t>Тенденция на увеличение объема пенсионных выплат в целом фиксируется по всему рынку НПФ: ранее аналитики НПФ «БУДУЩЕЕ», изучив годовой отчет Банка России, пришли к выводу, что российские негосударственные пенсионные фонды по итогам 2024 года выплатили жителям страны 189 млрд рублей. Это превысило показатели 2023 года на 19%. Основную часть составили выплаты по негосударственной пенсии, сумма которых достигла 116 млрд рублей.</w:t>
      </w:r>
    </w:p>
    <w:p w14:paraId="2F490152" w14:textId="77777777" w:rsidR="0035507B" w:rsidRPr="00EC6B22" w:rsidRDefault="0035507B" w:rsidP="0035507B">
      <w:r w:rsidRPr="00EC6B22">
        <w:t>АО «НПФ БУДУЩЕЕ»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работает на пенсионном рынке с 2014 года и имеет рейтинги от «Эксперт РА» (ruAА) и «НРА» (ААА ru.pf). Пенсионные сбережения фонду доверили более 4 млн. клиентов.</w:t>
      </w:r>
    </w:p>
    <w:p w14:paraId="1EC47F5C" w14:textId="77777777" w:rsidR="0035507B" w:rsidRPr="00EC6B22" w:rsidRDefault="0035507B" w:rsidP="0035507B">
      <w:hyperlink r:id="rId10" w:history="1">
        <w:r w:rsidRPr="00EC6B22">
          <w:rPr>
            <w:rStyle w:val="a3"/>
          </w:rPr>
          <w:t>https://companies.rbc.ru/news/OcNtWNj7aj/npf-buduschee-uvelichil-obemyi-vyiplat-klientam-v-pervom-kvartale-2025-goda/</w:t>
        </w:r>
      </w:hyperlink>
      <w:r w:rsidRPr="00EC6B22">
        <w:t xml:space="preserve"> </w:t>
      </w:r>
    </w:p>
    <w:p w14:paraId="7356AB5C" w14:textId="77777777" w:rsidR="0035507B" w:rsidRPr="00EC6B22" w:rsidRDefault="0035507B" w:rsidP="0035507B">
      <w:pPr>
        <w:pStyle w:val="2"/>
      </w:pPr>
      <w:bookmarkStart w:id="36" w:name="a3"/>
      <w:bookmarkStart w:id="37" w:name="_Toc196804185"/>
      <w:bookmarkEnd w:id="36"/>
      <w:r w:rsidRPr="00EC6B22">
        <w:t>РБК, 28.04.2025, В первом квартале НПФ Эволюция перечислил клиентам более 3 млрд рублей</w:t>
      </w:r>
      <w:bookmarkEnd w:id="37"/>
    </w:p>
    <w:p w14:paraId="5EF8D870" w14:textId="77777777" w:rsidR="0035507B" w:rsidRPr="00EC6B22" w:rsidRDefault="0035507B" w:rsidP="00251BBF">
      <w:pPr>
        <w:pStyle w:val="3"/>
      </w:pPr>
      <w:bookmarkStart w:id="38" w:name="_Toc196804186"/>
      <w:r w:rsidRPr="00EC6B22">
        <w:t>По итогам первого квартала 2025 года НПФ Эволюция выплатил своим клиентам 3,35 млрд рублей, что на 27,4% превышает показатель аналогичного периода 2024 года. Основную часть выплат составили пенсии клиентов в рамках негосударственного пенсионного обеспечения (НПО).</w:t>
      </w:r>
      <w:bookmarkEnd w:id="38"/>
    </w:p>
    <w:p w14:paraId="0B942FCF" w14:textId="77777777" w:rsidR="0035507B" w:rsidRPr="00EC6B22" w:rsidRDefault="0035507B" w:rsidP="0035507B">
      <w:r w:rsidRPr="00EC6B22">
        <w:t xml:space="preserve">Общий объем выплат фонда по НПО с начала года составил 2,2 млрд рублей, что на 15% выше аналогичного показателя прошлого года. При это больше всего выплат по негосударственной пенсии от фонда Эволюция получили жители Москвы (184,6 млн рублей), Самары (35 млн рублей), Санкт-Петербурга (20,6 млн рублей), Екатеринбурга </w:t>
      </w:r>
      <w:r w:rsidRPr="00EC6B22">
        <w:lastRenderedPageBreak/>
        <w:t>(5,3 млн рублей), Сочи (4 млн рублей), Казани (2,6 млн рублей) и Нижнего Новгорода (1,1 млн рублей).</w:t>
      </w:r>
    </w:p>
    <w:p w14:paraId="4EFAD9FC" w14:textId="77777777" w:rsidR="0035507B" w:rsidRPr="00EC6B22" w:rsidRDefault="0035507B" w:rsidP="0035507B">
      <w:r w:rsidRPr="00EC6B22">
        <w:t>По договорам обязательного пенсионного страхования (ОПС) фонд выплатил 1,1 млрд рублей. Сумма платежей выросла на 60,9% по сравнению с аналогичным периодом 2024 года. С начала года выплаты от фонда в рамках обязательного пенсионного страхования получили 11,2 тыс. человек. Это почти на треть (32%) больше аналогичных показателей 2024 года.</w:t>
      </w:r>
    </w:p>
    <w:p w14:paraId="088984D2" w14:textId="77777777" w:rsidR="0035507B" w:rsidRPr="00EC6B22" w:rsidRDefault="0035507B" w:rsidP="0035507B">
      <w:r w:rsidRPr="00EC6B22">
        <w:t>Количество участников, получающих негосударственную пенсию, также увеличилось - до 97,3 тыс. человек (прирост на 3% по сравнению с 2024 годом).</w:t>
      </w:r>
    </w:p>
    <w:p w14:paraId="1EB931D3" w14:textId="77777777" w:rsidR="0035507B" w:rsidRPr="00EC6B22" w:rsidRDefault="0035507B" w:rsidP="0035507B">
      <w:r w:rsidRPr="00EC6B22">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работает на пенсионном рынке 25 лет и имеет наивысшие рейтинги от «Эксперт РА» (ruAАA) и «НРА» (ААА ru.pf). Среди клиентов АО «НПФ Эволюция» - крупные промышленные предприятия отечественной экономики. Пенсионные сбережения фонду доверили более 2 млн. клиентов. Более детальная информация - на сайте фонда.</w:t>
      </w:r>
    </w:p>
    <w:p w14:paraId="41B934B5" w14:textId="77777777" w:rsidR="0035507B" w:rsidRPr="00EC6B22" w:rsidRDefault="0035507B" w:rsidP="0035507B">
      <w:hyperlink r:id="rId11" w:history="1">
        <w:r w:rsidRPr="00EC6B22">
          <w:rPr>
            <w:rStyle w:val="a3"/>
          </w:rPr>
          <w:t>https://companies.rbc.ru/news/VRka59SeU6/v-pervom-kvartale-npf-evolyutsiya-perechislil-klientam-bolee-3-mlrd-rublej/</w:t>
        </w:r>
      </w:hyperlink>
      <w:r w:rsidRPr="00EC6B22">
        <w:t xml:space="preserve"> </w:t>
      </w:r>
    </w:p>
    <w:p w14:paraId="7927E169" w14:textId="77777777" w:rsidR="002D1FC4" w:rsidRPr="00EC6B22" w:rsidRDefault="002D1FC4" w:rsidP="002D1FC4">
      <w:pPr>
        <w:pStyle w:val="2"/>
      </w:pPr>
      <w:bookmarkStart w:id="39" w:name="_Toc196804187"/>
      <w:r w:rsidRPr="00EC6B22">
        <w:t>AK&amp;M, 28.04.2025, НПФ «БЛАГОСОСТОЯНИЕ» – партнер ежегодного майского марафона РФСО «Локомотив»</w:t>
      </w:r>
      <w:bookmarkEnd w:id="39"/>
    </w:p>
    <w:p w14:paraId="09FF7B4C" w14:textId="77777777" w:rsidR="002D1FC4" w:rsidRPr="00EC6B22" w:rsidRDefault="002D1FC4" w:rsidP="00251BBF">
      <w:pPr>
        <w:pStyle w:val="3"/>
      </w:pPr>
      <w:bookmarkStart w:id="40" w:name="_Toc196804188"/>
      <w:r w:rsidRPr="00EC6B22">
        <w:t>НПФ «БЛАГОСОСТОЯНИЕ» поддерживает проведение ежегодного майского онлайн-марафона РФСО «Локомотив». В этом году мероприятие приурочено к 80-летию Победы в Великой Отечественной войне.</w:t>
      </w:r>
      <w:bookmarkEnd w:id="40"/>
    </w:p>
    <w:p w14:paraId="2929D9B8" w14:textId="77777777" w:rsidR="002D1FC4" w:rsidRPr="00EC6B22" w:rsidRDefault="002D1FC4" w:rsidP="002D1FC4">
      <w:r w:rsidRPr="00EC6B22">
        <w:t>Соревнование проводится для работников ОАО «РЖД», членов РОСПРОФЖЕЛ и сотрудников АО «НПФ «БЛАГОСОСТОЯНИЕ». Регистрация участников доступна на сайте marafon.rfsolokomotiv.ru до 15 мая, спортивное состязание продлится с 1 по 31 мая. Для фиксации и загрузки результатов марафонцам необходимо установить на свой смартфон приложение LokoSport со встроенным трекером.</w:t>
      </w:r>
    </w:p>
    <w:p w14:paraId="459229C8" w14:textId="77777777" w:rsidR="002D1FC4" w:rsidRPr="00EC6B22" w:rsidRDefault="002D1FC4" w:rsidP="002D1FC4">
      <w:r w:rsidRPr="00EC6B22">
        <w:t>В программе традиционно представлены две дисциплины: бег и велотренировки. Место и время старта участники определяют самостоятельно. Минимальная дистанция для зачета беговой тренировки – 1 км с темпом не менее 8 мин/км, для велозаезда – 3 км с темпом не менее 4,3 мин/км. За каждую завершенную дистанцию будут начислены баллы, на основе которых сформируется рейтинг участников. Обработка результатов будет осуществляться с применением нейросети, которая учитывает пол и возраст участника, протяженность дистанции и погодные условия во время тренировки.</w:t>
      </w:r>
    </w:p>
    <w:p w14:paraId="1359B181" w14:textId="77777777" w:rsidR="002D1FC4" w:rsidRPr="00EC6B22" w:rsidRDefault="002D1FC4" w:rsidP="002D1FC4">
      <w:r w:rsidRPr="00EC6B22">
        <w:t>Победителей марафона определят в нескольких номинациях: лучшие среди мужчин и женщин в индивидуальном зачете по бегу, лучшие среди мужчин и женщин в индивидуальном зачете по велоспорту, лучшая команда в абсолютном зачете. Обладатели первых трех мест в каждой дисциплине получат почетные грамоты и кубки, а 2000 самых активных марафонцев будут награждены памятной медалью.</w:t>
      </w:r>
    </w:p>
    <w:p w14:paraId="72FB5F27" w14:textId="77777777" w:rsidR="002D1FC4" w:rsidRPr="00EC6B22" w:rsidRDefault="002D1FC4" w:rsidP="002D1FC4">
      <w:r w:rsidRPr="00EC6B22">
        <w:lastRenderedPageBreak/>
        <w:t xml:space="preserve">НПФ «БЛАГОСОСТОЯНИЕ» поддерживает развитие железнодорожного спорта. При партнерстве фонда в 2025 году проходят различные физкультурно-оздоровительные мероприятия среди работников отрасли. Сотрудничество фонда и РФСО «Локомотив» направлено на укрепление здоровья железнодорожников, повышение качества и продолжительности жизни, в том числе на заслуженном отдыхе.». </w:t>
      </w:r>
    </w:p>
    <w:p w14:paraId="307E4B56" w14:textId="77777777" w:rsidR="00111D7C" w:rsidRPr="00EC6B22" w:rsidRDefault="002D1FC4" w:rsidP="002D1FC4">
      <w:hyperlink r:id="rId12" w:history="1">
        <w:r w:rsidRPr="00EC6B22">
          <w:rPr>
            <w:rStyle w:val="a3"/>
          </w:rPr>
          <w:t>https://www.akm.ru/press/npf_blagosostoyanie_partner_ezhegodnogo_mayskogo_marafona_rfso_lokomotiv/</w:t>
        </w:r>
      </w:hyperlink>
    </w:p>
    <w:p w14:paraId="5D1CC5C7" w14:textId="77777777" w:rsidR="00111D7C" w:rsidRPr="00EC6B22"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196804189"/>
      <w:r w:rsidRPr="00EC6B22">
        <w:t>Программа долгосрочных сбережений</w:t>
      </w:r>
      <w:bookmarkEnd w:id="41"/>
      <w:bookmarkEnd w:id="46"/>
    </w:p>
    <w:p w14:paraId="33DC4AFF" w14:textId="77777777" w:rsidR="001E11D0" w:rsidRPr="00EC6B22" w:rsidRDefault="001E11D0" w:rsidP="001E11D0">
      <w:pPr>
        <w:pStyle w:val="2"/>
      </w:pPr>
      <w:bookmarkStart w:id="47" w:name="_Hlk196803244"/>
      <w:bookmarkStart w:id="48" w:name="_Toc196804190"/>
      <w:r w:rsidRPr="00EC6B22">
        <w:t>Ведомости, 28.04.2025, Работодателям хотят дать льготы за софинансирование накоплений сотрудников</w:t>
      </w:r>
      <w:bookmarkEnd w:id="48"/>
    </w:p>
    <w:p w14:paraId="2535DB1A" w14:textId="77777777" w:rsidR="001E11D0" w:rsidRPr="00EC6B22" w:rsidRDefault="001E11D0" w:rsidP="00251BBF">
      <w:pPr>
        <w:pStyle w:val="3"/>
      </w:pPr>
      <w:bookmarkStart w:id="49" w:name="_Toc196804191"/>
      <w:r w:rsidRPr="00EC6B22">
        <w:t>Комиссия правительства по законопроектной деятельности одобрила новые льготы для работодателей, которые формируют взносы в пользу работников в рамках программы долгосрочных сбережений (ПДС). Об этом сообщил «Ведомостям» источник, близкий к комиссии, и подтвердил собеседник в кабмине. Минфин предложил учитывать сберегательные взносы в пользу работников в составе расходов работодателя для целей налогообложения прибыли, а также ограничить их обложение страховыми взносами, следует проекта поправок в Налоговый кодекс (НК; есть у «Ведомостей»).</w:t>
      </w:r>
      <w:bookmarkEnd w:id="49"/>
    </w:p>
    <w:p w14:paraId="1E232C58" w14:textId="77777777" w:rsidR="001E11D0" w:rsidRPr="00EC6B22" w:rsidRDefault="001E11D0" w:rsidP="001E11D0">
      <w:r w:rsidRPr="00EC6B22">
        <w:t>Кроме того, Минфин предлагает ввести налог для доходов физлиц по договору ПДС – от 13% до 15% (для выплат свыше 5 млн руб.). В пояснительной записке говорится, что это позволит выровнять условия налогообложения по «долгосрочным продуктам». Размер ставки будет зависеть от объема налогооблагаемой базы. Аналогичная ставка НДФЛ применяется в отношении страховых выплат, поступлений пенсионного обеспечения, доходов от ценных бумаг и производных финансовых инструментов.</w:t>
      </w:r>
    </w:p>
    <w:p w14:paraId="4668F2C7" w14:textId="77777777" w:rsidR="001E11D0" w:rsidRPr="00EC6B22" w:rsidRDefault="001E11D0" w:rsidP="001E11D0">
      <w:r w:rsidRPr="00EC6B22">
        <w:t>Ранее в апреле замминистра финансов Иван Чебесков уже заявлял, что правительство рассматривает законопроект, который позволит работодателям учитывать затраты на ПДС в числе расходов и уменьшить налоговую базу.</w:t>
      </w:r>
    </w:p>
    <w:p w14:paraId="433688B8" w14:textId="77777777" w:rsidR="001E11D0" w:rsidRPr="00EC6B22" w:rsidRDefault="001E11D0" w:rsidP="001E11D0">
      <w:r w:rsidRPr="00EC6B22">
        <w:t>Программа долгосрочных сбережений действует с 1 января 2024 г. В первый год действия программы было заключено свыше 2,7 млн договоров, а объем привлеченных в программу средств превысил 196 млрд руб. – с учетом ожидаемого размера софинансирования и заявлений о переводе пенсионных накоплений в ПДС, говорил ранее «Ведомостям» представитель Банка России. Министр финансов Антон Силуанов 26 декабря оценивал показатели в 220 млрд руб. Это чуть ниже цели в 250 млрд руб., поставленной президентом в начале 2024 г. Тем не менее в Банке России оценивали первые результаты как «очень хорошие» для нового продукта. Сейчас НПФ получили более 300 млрд руб., включая софинансирование от государства и переводов пенсионных накоплений из ОПС в ПДС, сообщил «Ведомостям» представитель Банка России.</w:t>
      </w:r>
    </w:p>
    <w:p w14:paraId="1E27DF2D" w14:textId="77777777" w:rsidR="001E11D0" w:rsidRPr="00EC6B22" w:rsidRDefault="001E11D0" w:rsidP="001E11D0">
      <w:r w:rsidRPr="00EC6B22">
        <w:t>Условия программы</w:t>
      </w:r>
    </w:p>
    <w:p w14:paraId="7AA97D23" w14:textId="77777777" w:rsidR="001E11D0" w:rsidRPr="00EC6B22" w:rsidRDefault="001E11D0" w:rsidP="001E11D0">
      <w:r w:rsidRPr="00EC6B22">
        <w:lastRenderedPageBreak/>
        <w:t>Сбережения формируются за счет взносов самого гражданина и его работодателя, а также с учетом софинансирования государства, пенсионных накоплений и инвестиционного дохода. Получить средства со счета владельцы могут через 15 лет с даты заключения договора, а также при достижении 55 лет для женщин и 60 лет для мужчин. Досрочно снять средства можно в особых жизненных ситуациях, например, при потере кормильца или для дорогостоящего лечения. Операторами программы служат негосударственные пенсионные фонды (НПФ).</w:t>
      </w:r>
    </w:p>
    <w:p w14:paraId="5332A5F8" w14:textId="77777777" w:rsidR="001E11D0" w:rsidRPr="00EC6B22" w:rsidRDefault="001E11D0" w:rsidP="001E11D0">
      <w:r w:rsidRPr="00EC6B22">
        <w:t>Государство готово софинансировать расходы на участие в ПДС, если гражданин вносит не менее 2000 руб. в год. В зависимости от дохода участника программы объем софинансирования со стороны государства может составить от 25 до 100% от вложений, но не более 36 000 руб. в год. Участие государства длится 10 лет после уплаты первого взноса клиентом.</w:t>
      </w:r>
    </w:p>
    <w:p w14:paraId="5915F77B" w14:textId="77777777" w:rsidR="001E11D0" w:rsidRPr="00EC6B22" w:rsidRDefault="001E11D0" w:rsidP="001E11D0">
      <w:r w:rsidRPr="00EC6B22">
        <w:t>Отдельно ЦБ сообщил об инициативе доработать условия расторжения договора ПДС – для этого были подготовлены поправки в закон о НПФ. Вкладчик сохранит право досрочно расторгнуть договор без потери права на льготы, если ему потребуется дорогостоящее лечение, сообщил представитель Банка России. В то же время клиент потеряет право на софинансирование, если он сделал взнос по договору ПДС, а затем передумал и решил выйти из программы, пояснил регулятор. Ограничение сохранится том числе при заключении таких договоров в будущем. Владелец счета также потеряет право на софинансирование и льготы, если он имел несколько договоров долгосрочных сбережений и решил закрыть хотя бы один из них. Участник программы может сохранить право на софинансирование в будущем, если при досрочном расторжении договора он соблюдал ряд условий: еще не получал выплаты от государства и успел расторгнуть договор до 1 апреля того года, когда должна была поступить господдержка, добавили в ЦБ.</w:t>
      </w:r>
    </w:p>
    <w:p w14:paraId="3AC4021A" w14:textId="77777777" w:rsidR="001E11D0" w:rsidRPr="00EC6B22" w:rsidRDefault="001E11D0" w:rsidP="001E11D0">
      <w:r w:rsidRPr="00EC6B22">
        <w:t>Законопроект Минфина также предусматривает налоговые послабления для владельцев полиса долевого страхования жизни (ДСЖ). Это новый продукт, который появился в 2025 г. Он позволяет клиенту направить часть взносов на страховую защиту, а другую – на покупку паев инвестиционных фондов. Министерство предлагает распространить налоговый вычет на страховые взносы налогоплательщика по ДСЖ. Физлица смогут применить освобождение от НДФЛ страховых выплат в размере до 30 млн руб., если срок действия их договоров превышает 5 лет. Льгота будет действовать для доходов, которые превышают объем внесенных страховых взносов со стороны работодателей в течение трудового периода.</w:t>
      </w:r>
    </w:p>
    <w:p w14:paraId="0C915FD0" w14:textId="77777777" w:rsidR="001E11D0" w:rsidRPr="00EC6B22" w:rsidRDefault="001E11D0" w:rsidP="001E11D0">
      <w:r w:rsidRPr="00EC6B22">
        <w:t>Помогут ли льготы</w:t>
      </w:r>
    </w:p>
    <w:p w14:paraId="4015632A" w14:textId="77777777" w:rsidR="001E11D0" w:rsidRPr="00EC6B22" w:rsidRDefault="001E11D0" w:rsidP="001E11D0">
      <w:r w:rsidRPr="00EC6B22">
        <w:t xml:space="preserve">Предлагаемое решение поставит ПДС в равные условия с корпоративными пенсионными программами, которые постепенно формируются в России, отмечает доцент кафедры стратегического и инновационного развития Финансового университета Михаил Хачатурян. Среди предпринимателей есть интерес к развитию корпоративного ПДС, поскольку любые социальные пакеты позволяют удерживать сотрудников, объясняет президент Национальной ассоциации негосударственных пенсионных фондов (НАПФ) </w:t>
      </w:r>
      <w:r w:rsidRPr="00973F17">
        <w:rPr>
          <w:b/>
          <w:bCs/>
        </w:rPr>
        <w:t>Сергей Беляков</w:t>
      </w:r>
      <w:r w:rsidRPr="00EC6B22">
        <w:t>. Из-за напряженной ситуации на рынке труда работодатели стремятся поддержать лояльность работников, и смягчение условий налогообложения будет серьезным стимулом для бизнеса, утверждает Беляков.</w:t>
      </w:r>
    </w:p>
    <w:p w14:paraId="0F8A095E" w14:textId="77777777" w:rsidR="001E11D0" w:rsidRPr="00EC6B22" w:rsidRDefault="001E11D0" w:rsidP="001E11D0">
      <w:r w:rsidRPr="00EC6B22">
        <w:lastRenderedPageBreak/>
        <w:t>Наниматели смогут использовать софинансирование ПДС как бонус при борьбе за лучших сотрудников в тех отраслях, где явно на рынке доминирует работник, подтверждает доцент Института экономики, управления и права МГПУ Вадим Ковригин. Он считает эффективной льготу для работодателей.</w:t>
      </w:r>
    </w:p>
    <w:p w14:paraId="3D961D16" w14:textId="77777777" w:rsidR="001E11D0" w:rsidRPr="00EC6B22" w:rsidRDefault="001E11D0" w:rsidP="001E11D0">
      <w:r w:rsidRPr="00EC6B22">
        <w:t>Введение НДФЛ в отношении доходов по ПДС не снизит интереса граждан к участию в программе, поскольку такая мера была ожидаема, считает Беляков. Налог от 13 до 15% позволит бороться с недобросовестными схемами, в том числе с применением других налоговых стимулов.</w:t>
      </w:r>
    </w:p>
    <w:p w14:paraId="42E6A8D6" w14:textId="77777777" w:rsidR="001E11D0" w:rsidRPr="00EC6B22" w:rsidRDefault="001E11D0" w:rsidP="001E11D0">
      <w:r w:rsidRPr="00EC6B22">
        <w:t>Законопроект позволит повысить интерес граждан к заключению договоров ПДС и долевого страхования жизни, а также вовлеченность работодателей в процесс формирования средств в пользу своих сотрудников, уверен председатель правления Ассоциации юристов России Владимир Груздев. ДСЖ – это долгосрочное страхование жизни, поэтому в законопроекте речь идет об универсальных налоговых стимулах для долгосрочных инвестиционных программ, отмечает Беляков. Для клиента выбор ПДС или ДСЖ должен быть одинаково выгоден, Банк России работает над привлекательностью таких инструментов для граждан, добавляет Беляков.</w:t>
      </w:r>
    </w:p>
    <w:p w14:paraId="25E7FD66" w14:textId="77777777" w:rsidR="001E11D0" w:rsidRPr="00EC6B22" w:rsidRDefault="001E11D0" w:rsidP="001E11D0">
      <w:r w:rsidRPr="00EC6B22">
        <w:t>У рынка есть множество иных инициатив для повышения вовлеченности населения в ПДС. Например, в НПФ Сбербанка предлагали увеличить лимит налогового вычета по долгосрочным сбережениям с 400 000 до 1 млн руб. в год, что позволит россиянам более гибко планировать свои вложения и снизит налоговую нагрузку, говорил «Ведомостям» ранее генеральный директор «СберНПФ» Александр Зарецкий. Важно и автоматизировать получение налоговых вычетов по ПДС, чтобы люди получили максимальную выгоду от участия и не забывали пользоваться такой льготой, отмечал он он. Еще одно предложение – привязка софинансирования к количеству детей, отмечала гендиректор «Альфа НПФ» Лариса Горчаковская. Это позволит существенно расширить количество участников и сделать программу еще более привлекательной: обеспечение будущего детей стоит на первом месте у большинства семей.</w:t>
      </w:r>
    </w:p>
    <w:p w14:paraId="4FF0FBDC" w14:textId="77777777" w:rsidR="001E11D0" w:rsidRPr="00EC6B22" w:rsidRDefault="001E11D0" w:rsidP="001E11D0">
      <w:hyperlink r:id="rId13" w:history="1">
        <w:r w:rsidRPr="00EC6B22">
          <w:rPr>
            <w:rStyle w:val="a3"/>
          </w:rPr>
          <w:t>https://www.vedomosti.ru/economics/articles/2025/04/28/1107282-nalogovie-lgoti-za-sofinansirovanie-pds</w:t>
        </w:r>
      </w:hyperlink>
      <w:r w:rsidRPr="00EC6B22">
        <w:t xml:space="preserve"> </w:t>
      </w:r>
    </w:p>
    <w:p w14:paraId="6AFAFD89" w14:textId="77777777" w:rsidR="00FF28B1" w:rsidRPr="00EC6B22" w:rsidRDefault="00FF28B1" w:rsidP="00FF28B1">
      <w:pPr>
        <w:pStyle w:val="2"/>
      </w:pPr>
      <w:bookmarkStart w:id="50" w:name="a4"/>
      <w:bookmarkStart w:id="51" w:name="_Toc196804192"/>
      <w:bookmarkEnd w:id="47"/>
      <w:bookmarkEnd w:id="50"/>
      <w:r w:rsidRPr="00EC6B22">
        <w:t>Forbes, 28.04.2025, Правительство одобрило налоговую льготу для работодателей за софинансирование ПДС</w:t>
      </w:r>
      <w:bookmarkEnd w:id="51"/>
    </w:p>
    <w:p w14:paraId="39DD7013" w14:textId="77777777" w:rsidR="00FF28B1" w:rsidRPr="00EC6B22" w:rsidRDefault="00FF28B1" w:rsidP="00251BBF">
      <w:pPr>
        <w:pStyle w:val="3"/>
      </w:pPr>
      <w:bookmarkStart w:id="52" w:name="_Toc196804193"/>
      <w:r w:rsidRPr="00EC6B22">
        <w:t>В правительстве одобрили законопроект Минфина о льготе для работодателей за софинансирование долгосрочных сбережений (ПДС) своих сотрудников. Такие выплаты бизнес сможет приравнивать к расходам, и уменьшать тем самым налоговую базу.</w:t>
      </w:r>
      <w:bookmarkEnd w:id="52"/>
    </w:p>
    <w:p w14:paraId="7F2153C1" w14:textId="77777777" w:rsidR="00FF28B1" w:rsidRPr="00EC6B22" w:rsidRDefault="00FF28B1" w:rsidP="00FF28B1">
      <w:r w:rsidRPr="00EC6B22">
        <w:t xml:space="preserve">Правительственная комиссия по законопроектной деятельности на заседании 28 апреля одобрила законопроект Минфина о налоговой льготе для работодателей, которые будут софинансировать участие своих работников в программе долгосрочных сбережений (ПДС). Эти траты компании смогут учитывать в качестве расходов — и уменьшить налог на прибыль, также они не будут облагаться страховыми взносами. Об одобрении законопроекта Forbes сообщили два источника, близкие к комиссии. </w:t>
      </w:r>
    </w:p>
    <w:p w14:paraId="3C96FE90" w14:textId="77777777" w:rsidR="00FF28B1" w:rsidRPr="00EC6B22" w:rsidRDefault="00FF28B1" w:rsidP="00FF28B1">
      <w:r w:rsidRPr="00EC6B22">
        <w:t xml:space="preserve">Введение налоговой льготы для компаний, которые участвуют в софинансировании ПДС, в начале апреля анонсировал замминистра финансов Иван Чебесков. В </w:t>
      </w:r>
      <w:r w:rsidRPr="00EC6B22">
        <w:lastRenderedPageBreak/>
        <w:t>пояснительной записке к проекту говорится, что он направлен на совершенствование налогового стимулирования формирования ПДС, и в том числе для мотивирования работодателей софинансировать сбережения сотрудников.</w:t>
      </w:r>
    </w:p>
    <w:p w14:paraId="07B0A013" w14:textId="77777777" w:rsidR="00FF28B1" w:rsidRPr="00EC6B22" w:rsidRDefault="00FF28B1" w:rsidP="00FF28B1">
      <w:r w:rsidRPr="00EC6B22">
        <w:t xml:space="preserve">Добровольная программа долгосрочных сбережений заработала с 1 января 2024 года. С ее помощью граждане могут накопить средства и использовать их в будущем на разные цели, например, образование детей, покупку недвижимости, использовать в качестве дополнительного дохода к пенсии. Операторами программы выступают негосударственные пенсионные фонды (НПФ). Получить накопленные деньги люди могут через 15 лет с даты заключения договора, а также при достижении 55 лет для женщин и 60 лет для мужчин или досрочно (в особых жизненных ситуациях, таких, как потеря кормильца или необходимость дорогостоящего лечения). </w:t>
      </w:r>
    </w:p>
    <w:p w14:paraId="1DF9B080" w14:textId="77777777" w:rsidR="00FF28B1" w:rsidRPr="00EC6B22" w:rsidRDefault="00FF28B1" w:rsidP="00FF28B1">
      <w:r w:rsidRPr="00EC6B22">
        <w:t>Сбережения формируются за счет личных взносов и взносов работодателя, софинансирования государства, пенсионных накоплений и инвестиционного дохода. Государство может софинансировать расходы на участие в ПДС, если гражданин вносит не менее 2000 рублей в год, в зависимости от дохода участника программы объем софинансирования может составить от 25 до 100% от вложений, но не будет превышать 36 000 рублей в год. Период софинансирования — 10 лет после уплаты первого личного взноса. По данным ЦБ на 31 января 2025 года, уже заключено 3,3 млн договоров ПДС, сумма привлеченных средств — 245 млрд рублей.</w:t>
      </w:r>
    </w:p>
    <w:p w14:paraId="0EF4EFCD" w14:textId="77777777" w:rsidR="00FF28B1" w:rsidRPr="00EC6B22" w:rsidRDefault="00FF28B1" w:rsidP="00FF28B1">
      <w:r w:rsidRPr="00EC6B22">
        <w:t xml:space="preserve">Также законопроект предусматривает для выравнивания условий налогообложения НДФЛ по «долгосрочным продуктам» установить налоговую ставку на выплаты по договору долгосрочных сбережений в размере 13% или 15% в зависимости от суммы налоговых баз, говорится в пояснительно записке. </w:t>
      </w:r>
    </w:p>
    <w:p w14:paraId="65A04205" w14:textId="77777777" w:rsidR="00FF28B1" w:rsidRPr="00EC6B22" w:rsidRDefault="00FF28B1" w:rsidP="00FF28B1">
      <w:r w:rsidRPr="00EC6B22">
        <w:t>Торгово-промышленная палата (ТПП) в целом поддерживает инициативы, направленные на развитие системы долгосрочных сбережений граждан, сказал Forbes эксперт Совета по финансово-промышленной и инвестиционной политике ТПП, налоговый консультант Алексей Крылов. Предлагаемые изменения могут создать дополнительный инструмент для повышения финансовой стабильности работников в будущем, считает он. Но с другой стороны, практическая реализация механизма вызывает определенные вопросы. В условиях, когда работодатели могут напрямую увеличить заработную плату сотрудников, обеспечивая им немедленное получение дохода с аналогичными налоговыми последствиями для работодателя, привлекательность схемы ПДС может оказаться ограниченной, считает эксперт. «Для работников получение живых денег здесь и сейчас зачастую предпочтительнее отложенного накопления», — отметил Крылов.</w:t>
      </w:r>
    </w:p>
    <w:p w14:paraId="50119CA5" w14:textId="77777777" w:rsidR="00FF28B1" w:rsidRPr="00EC6B22" w:rsidRDefault="00FF28B1" w:rsidP="00FF28B1">
      <w:hyperlink r:id="rId14" w:history="1">
        <w:r w:rsidRPr="00EC6B22">
          <w:rPr>
            <w:rStyle w:val="a3"/>
          </w:rPr>
          <w:t>https://www.forbes.ru/finansy/536174-pravitel-stvo-odobrilo-nalogovuu-l-gotu-dla-rabotodatelej-za-sofinansirovanie-pds</w:t>
        </w:r>
      </w:hyperlink>
      <w:r w:rsidRPr="00EC6B22">
        <w:t xml:space="preserve"> </w:t>
      </w:r>
    </w:p>
    <w:p w14:paraId="4EB3562F" w14:textId="77777777" w:rsidR="002D1FC4" w:rsidRPr="00EC6B22" w:rsidRDefault="002D1FC4" w:rsidP="002D1FC4">
      <w:pPr>
        <w:pStyle w:val="2"/>
      </w:pPr>
      <w:bookmarkStart w:id="53" w:name="_Hlk196803325"/>
      <w:bookmarkStart w:id="54" w:name="_Toc196804194"/>
      <w:r w:rsidRPr="00EC6B22">
        <w:lastRenderedPageBreak/>
        <w:t>Smotrim.ru, 28.04.2025, В Калининградскую область приехали представители 23 регионов, чтобы поделиться лучшим опытом формирования финансовой культуры россиян</w:t>
      </w:r>
      <w:bookmarkEnd w:id="54"/>
      <w:r w:rsidRPr="00EC6B22">
        <w:t xml:space="preserve"> </w:t>
      </w:r>
    </w:p>
    <w:p w14:paraId="50FE26A9" w14:textId="77777777" w:rsidR="002D1FC4" w:rsidRPr="00EC6B22" w:rsidRDefault="002D1FC4" w:rsidP="00251BBF">
      <w:pPr>
        <w:pStyle w:val="3"/>
      </w:pPr>
      <w:bookmarkStart w:id="55" w:name="_Toc196804195"/>
      <w:r w:rsidRPr="00EC6B22">
        <w:t>В Светлогорске Янтарь-Холл стал площадкой для межрегиональной конференции "Финансовое просвещение как основа устойчивого развития территории". В Калининградскую область приехали представители 23 регионов, чтобы поделиться лучшим опытом формирования финансовой культуры россиян. Организаторами выступило Министерство финансов региона при поддержке федерального Министерства финансов.</w:t>
      </w:r>
      <w:bookmarkEnd w:id="55"/>
    </w:p>
    <w:p w14:paraId="411DF637" w14:textId="77777777" w:rsidR="002D1FC4" w:rsidRPr="00EC6B22" w:rsidRDefault="002D1FC4" w:rsidP="002D1FC4">
      <w:r w:rsidRPr="00EC6B22">
        <w:t>В Светлогорске Янтарь-Холл стал площадкой для межрегиональной конференции "Финансовое просвещение как основа устойчивого развития территории". В Калининградскую область приехали представители 23 регионов, чтобы поделиться лучшим опытом формирования финансовой культуры россиян. Организаторами выступило Министерство финансов региона при поддержке федерального Министерства финансов.</w:t>
      </w:r>
    </w:p>
    <w:p w14:paraId="357B6722" w14:textId="77777777" w:rsidR="002D1FC4" w:rsidRPr="00EC6B22" w:rsidRDefault="002D1FC4" w:rsidP="002D1FC4">
      <w:r w:rsidRPr="00EC6B22">
        <w:t xml:space="preserve">На конференции обсудили, как научить предпринимателей лучше разбираться в инструментах для развития бизнеса в регионе, как объяснять основы финансовой грамотности работникам на предприятиях. Одна из возможностей, о которой говорили подробно, — </w:t>
      </w:r>
      <w:r w:rsidRPr="00EC6B22">
        <w:rPr>
          <w:b/>
        </w:rPr>
        <w:t>программа долгосрочных сбережений</w:t>
      </w:r>
      <w:r w:rsidRPr="00EC6B22">
        <w:t>. Присоединиться к ней может каждый житель страны.</w:t>
      </w:r>
    </w:p>
    <w:p w14:paraId="5A30644F" w14:textId="77777777" w:rsidR="002D1FC4" w:rsidRPr="00EC6B22" w:rsidRDefault="002D1FC4" w:rsidP="002D1FC4">
      <w:r w:rsidRPr="00EC6B22">
        <w:t>НАТАЛЬЯ КАМЕНСКАЯ, НАЧАЛЬНИК ОТДЕЛА РЕГУЛИРОВАНИЯ НЕГОСУДАРСТВЕННЫХ ПЕНСИОННЫХ ФОНДОВ ДЕПАРТАМЕНТА ФИНАНСОВОЙ ПОЛИТИКИ МИНФИНА РОССИИ:</w:t>
      </w:r>
    </w:p>
    <w:p w14:paraId="0D850631" w14:textId="77777777" w:rsidR="002D1FC4" w:rsidRPr="00EC6B22" w:rsidRDefault="002D1FC4" w:rsidP="002D1FC4">
      <w:r w:rsidRPr="00EC6B22">
        <w:t>— И вот сегодня мы с коллегами, и я лично хотела бы обсудить с коллегами из различных регионов, как мы будем объяснять и рассказывать о таком новом и интересном продукте программа "Долгосрочные сбережения</w:t>
      </w:r>
      <w:r w:rsidR="0073551D" w:rsidRPr="00EC6B22">
        <w:t>"</w:t>
      </w:r>
      <w:r w:rsidRPr="00EC6B22">
        <w:t>. Более 4</w:t>
      </w:r>
      <w:r w:rsidR="0073551D" w:rsidRPr="00EC6B22">
        <w:t>-</w:t>
      </w:r>
      <w:r w:rsidRPr="00EC6B22">
        <w:t>х миллионов человек уже вступило программу долгосрочных сбережений, и более 300 миллиардов уплатили граждане в программу.</w:t>
      </w:r>
    </w:p>
    <w:p w14:paraId="434B30F6" w14:textId="77777777" w:rsidR="002D1FC4" w:rsidRPr="00EC6B22" w:rsidRDefault="002D1FC4" w:rsidP="002D1FC4">
      <w:r w:rsidRPr="00EC6B22">
        <w:t>ВИКТОР ПОРЕМБСКИЙ, МИНИСТР ФИНАНСОВ КАЛИНИНГРАДСКОЙ ОБЛАСТИ:</w:t>
      </w:r>
    </w:p>
    <w:p w14:paraId="36A218D2" w14:textId="77777777" w:rsidR="002D1FC4" w:rsidRPr="00EC6B22" w:rsidRDefault="002D1FC4" w:rsidP="002D1FC4">
      <w:r w:rsidRPr="00EC6B22">
        <w:t>— Мы ежегодно проводим социологические обследования, результаты которых размещаются на сайте. Нам важно обменяться этим опытом, сгенерировать новые идеи, найти какие-то практические конкретные решения с тем, чтобы быть активнее, чтобы финансовое просвещение способствовало развитию нашей области.</w:t>
      </w:r>
    </w:p>
    <w:p w14:paraId="039F06C3" w14:textId="77777777" w:rsidR="002D1FC4" w:rsidRPr="00EC6B22" w:rsidRDefault="002D1FC4" w:rsidP="002D1FC4">
      <w:r w:rsidRPr="00EC6B22">
        <w:t>Уже 14 лет власти страны реализуют программу по улучшению финансовой грамотности жителей. Теперь акцент будет смещен со студентов и школьников на взрослое экономически активное население. Особое внимание уделено обмену опытом в сфере противодействия мошенничеству, где регионы поделились способами защиты от обмана.</w:t>
      </w:r>
    </w:p>
    <w:p w14:paraId="06D30B7C" w14:textId="77777777" w:rsidR="002D1FC4" w:rsidRPr="00EC6B22" w:rsidRDefault="002D1FC4" w:rsidP="002D1FC4">
      <w:r w:rsidRPr="00EC6B22">
        <w:t>СЕРГЕЙ БЛИНОВ, ДИРЕКТОР НОВОСИБИРСКОГО ДОМА ФИНАНСОВОГО ПРОСВЕЩЕНИЯ:</w:t>
      </w:r>
    </w:p>
    <w:p w14:paraId="696C40B4" w14:textId="77777777" w:rsidR="002D1FC4" w:rsidRPr="00EC6B22" w:rsidRDefault="002D1FC4" w:rsidP="002D1FC4">
      <w:r w:rsidRPr="00EC6B22">
        <w:t xml:space="preserve">— Из последних, это самозапрет на кредиты, запрет на возможность реализации недвижимости без личного присутствия в органах, регистрирующих эти сделки, в </w:t>
      </w:r>
      <w:r w:rsidRPr="00EC6B22">
        <w:lastRenderedPageBreak/>
        <w:t>банковской среде происходят определенные качественные изменения. Мы как Центр финансового просвещения доносим необходимые постулаты, как себя вести, как противодействовать, какие красные флаги существуют, за которые заходить нельзя.</w:t>
      </w:r>
    </w:p>
    <w:p w14:paraId="78FB1D1E" w14:textId="77777777" w:rsidR="002D1FC4" w:rsidRPr="00EC6B22" w:rsidRDefault="002D1FC4" w:rsidP="002D1FC4">
      <w:hyperlink r:id="rId15" w:history="1">
        <w:r w:rsidRPr="00EC6B22">
          <w:rPr>
            <w:rStyle w:val="a3"/>
          </w:rPr>
          <w:t>https://smotrim.ru/article/4477150</w:t>
        </w:r>
      </w:hyperlink>
      <w:r w:rsidRPr="00EC6B22">
        <w:t xml:space="preserve"> </w:t>
      </w:r>
    </w:p>
    <w:p w14:paraId="5498FF09" w14:textId="77777777" w:rsidR="001A1039" w:rsidRPr="00EC6B22" w:rsidRDefault="001A1039" w:rsidP="001A1039">
      <w:pPr>
        <w:pStyle w:val="2"/>
      </w:pPr>
      <w:bookmarkStart w:id="56" w:name="_Toc196804196"/>
      <w:bookmarkEnd w:id="53"/>
      <w:r w:rsidRPr="00EC6B22">
        <w:t>lenobl.ru, 28.04.2025, Минфин строит финансовые мосты в завтрашний день</w:t>
      </w:r>
      <w:bookmarkEnd w:id="56"/>
    </w:p>
    <w:p w14:paraId="0C7CCEEB" w14:textId="77777777" w:rsidR="001A1039" w:rsidRPr="00EC6B22" w:rsidRDefault="001A1039" w:rsidP="00251BBF">
      <w:pPr>
        <w:pStyle w:val="3"/>
      </w:pPr>
      <w:bookmarkStart w:id="57" w:name="_Toc196804197"/>
      <w:r w:rsidRPr="00EC6B22">
        <w:t>Как превратить один рубль в два? Этим вопросом задавались алхимики всех времен, но ответ нашли только в Министерстве финансов Российской Федерации. «На каждый рубль, который вы вкладываете в свое будущее, государство добавляет до рубля своих средств. Это не алхимия — это забота», — объясняет принцип софинансирования Минфин России.</w:t>
      </w:r>
      <w:bookmarkEnd w:id="57"/>
    </w:p>
    <w:p w14:paraId="2B1ACE43" w14:textId="77777777" w:rsidR="001A1039" w:rsidRPr="00EC6B22" w:rsidRDefault="001A1039" w:rsidP="001A1039">
      <w:r w:rsidRPr="00EC6B22">
        <w:t>Территория финансового доверия</w:t>
      </w:r>
    </w:p>
    <w:p w14:paraId="3E679F5B" w14:textId="77777777" w:rsidR="001A1039" w:rsidRPr="00EC6B22" w:rsidRDefault="001A1039" w:rsidP="001A1039">
      <w:r w:rsidRPr="00EC6B22">
        <w:t>ПДС создает нечто, что можно назвать «территорией доверия». Государство не просто призывает граждан копить — оно гарантирует сохранность накоплений до 2,8 миллиона рублей. «Это как если бы к вашим накоплениям приставили круглосуточную охрану», — образно объясняют специалисты Минфина России. «Только вместо охранников здесь — государственные гарантии».</w:t>
      </w:r>
    </w:p>
    <w:p w14:paraId="285936AF" w14:textId="77777777" w:rsidR="001A1039" w:rsidRPr="00EC6B22" w:rsidRDefault="001A1039" w:rsidP="001A1039">
      <w:r w:rsidRPr="00EC6B22">
        <w:t>Минфин: от цифр к судьбам</w:t>
      </w:r>
    </w:p>
    <w:p w14:paraId="01939C23" w14:textId="77777777" w:rsidR="001A1039" w:rsidRPr="00EC6B22" w:rsidRDefault="001A1039" w:rsidP="001A1039">
      <w:r w:rsidRPr="00EC6B22">
        <w:t>Для многих Минфин России — это абстрактная структура, оперирующая триллионами и заботящаяся о макроэкономических показателях. ПДС меняет это представление, показывая, что за сложными формулами и расчетами стоит забота о конкретных людях. «Создавая ПДС, мы думали не о графиках и цифрах. Мы представляли реальные семьи, молодых специалистов, пожилых людей — всех, кому программа даст уверенность в завтрашнем дне», — признается один из разработчиков программы.</w:t>
      </w:r>
    </w:p>
    <w:p w14:paraId="16D9A5E9" w14:textId="77777777" w:rsidR="001A1039" w:rsidRPr="00EC6B22" w:rsidRDefault="001A1039" w:rsidP="001A1039">
      <w:r w:rsidRPr="00EC6B22">
        <w:t>От замороженных средств к горячим возможностям</w:t>
      </w:r>
    </w:p>
    <w:p w14:paraId="36BEA227" w14:textId="77777777" w:rsidR="001A1039" w:rsidRPr="00EC6B22" w:rsidRDefault="001A1039" w:rsidP="001A1039">
      <w:r w:rsidRPr="00EC6B22">
        <w:t>Особым «поворотом сюжета» в истории ПДС стала возможность для россиян 1967-1996 годов рождения разморозить свои пенсионные накопления. «Это похоже на обнаружение забытого клада на собственном участке», — смеется 45-летняя участница Программы. «Средства, о которых я даже не вспоминала, вдруг появились и начали работать на меня».</w:t>
      </w:r>
    </w:p>
    <w:p w14:paraId="4A5F9496" w14:textId="77777777" w:rsidR="001A1039" w:rsidRPr="00EC6B22" w:rsidRDefault="001A1039" w:rsidP="001A1039">
      <w:r w:rsidRPr="00EC6B22">
        <w:t>Финансовая олимпиада: где золото получает каждый</w:t>
      </w:r>
    </w:p>
    <w:p w14:paraId="4FD41B8D" w14:textId="77777777" w:rsidR="001A1039" w:rsidRPr="00EC6B22" w:rsidRDefault="001A1039" w:rsidP="001A1039">
      <w:r w:rsidRPr="00EC6B22">
        <w:t>Если сравнивать различные финансовые инструменты с олимпийскими видами спорта, то ПДС безоговорочно занимает высшую ступень пьедестала по соотношению надежности и доходности. «Банковский депозит — это как спортивная ходьба, — проводят аналогию финансовые консультанты. — ПИФы и акции —бег с препятствиями: можно быстро прийти к финишу, а можно и упасть. А ПДС — это марафон с поддержкой: темп умеренный, но результат гарантирован, и на каждом километре вас ждет бонус от спонсора — государства».</w:t>
      </w:r>
    </w:p>
    <w:p w14:paraId="1731E0FE" w14:textId="77777777" w:rsidR="001A1039" w:rsidRPr="00EC6B22" w:rsidRDefault="001A1039" w:rsidP="001A1039">
      <w:r w:rsidRPr="00EC6B22">
        <w:t>Эпилог: мост в завтра</w:t>
      </w:r>
    </w:p>
    <w:p w14:paraId="6F9131E8" w14:textId="77777777" w:rsidR="001A1039" w:rsidRPr="00EC6B22" w:rsidRDefault="001A1039" w:rsidP="001A1039">
      <w:r w:rsidRPr="00EC6B22">
        <w:t xml:space="preserve">ПДС — это не просто набор букв или очередной финансовый инструмент. Это мост, соединяющий сегодняшний день, когда у человека есть лишь 3000 рублей в месяц, с </w:t>
      </w:r>
      <w:r w:rsidRPr="00EC6B22">
        <w:lastRenderedPageBreak/>
        <w:t>будущим, где его ждут миллионы. Минфин России, традиционно воспринимаемый как суровый хранитель государственной казны, предстает в новом свете — как архитектор будущего благополучия граждан. Пока критики ищут подводные камни, более 4 миллионов россиян уже идут по этому мосту в свое обеспеченное завтра. И с каждым шагом этот мост становится все прочнее.</w:t>
      </w:r>
    </w:p>
    <w:p w14:paraId="303495FB" w14:textId="77777777" w:rsidR="001A1039" w:rsidRPr="00EC6B22" w:rsidRDefault="001A1039" w:rsidP="001A1039">
      <w:hyperlink r:id="rId16" w:history="1">
        <w:r w:rsidRPr="00EC6B22">
          <w:rPr>
            <w:rStyle w:val="a3"/>
          </w:rPr>
          <w:t>https://lenobl.ru/ru/dlya-smi/news/82648/</w:t>
        </w:r>
      </w:hyperlink>
      <w:r w:rsidRPr="00EC6B22">
        <w:t xml:space="preserve"> </w:t>
      </w:r>
    </w:p>
    <w:p w14:paraId="6C6A8C08" w14:textId="77777777" w:rsidR="00C72E0B" w:rsidRPr="00EC6B22" w:rsidRDefault="00C72E0B" w:rsidP="00C72E0B">
      <w:pPr>
        <w:pStyle w:val="2"/>
      </w:pPr>
      <w:bookmarkStart w:id="58" w:name="_Hlk196803371"/>
      <w:bookmarkStart w:id="59" w:name="_Toc196804198"/>
      <w:r w:rsidRPr="00EC6B22">
        <w:t>Комсомольская правда Кострома, 28.05.2025, Костромичи накопили почти 900 миллионов рублей на будущую пенсию</w:t>
      </w:r>
      <w:bookmarkEnd w:id="59"/>
    </w:p>
    <w:p w14:paraId="4E8B048B" w14:textId="77777777" w:rsidR="00C72E0B" w:rsidRPr="00EC6B22" w:rsidRDefault="00C72E0B" w:rsidP="00251BBF">
      <w:pPr>
        <w:pStyle w:val="3"/>
      </w:pPr>
      <w:bookmarkStart w:id="60" w:name="_Toc196804199"/>
      <w:r w:rsidRPr="00EC6B22">
        <w:t>Костромичи накопили более 886 миллионов рублей на будущую пенсию. Как сообщает костромское отделение Банка России, жители региона вносят средства на счета, которыми смогут пользоваться только при достижении определённого возраста. Для женщин он составляет 55 лет, для мужчин – 60 лет.</w:t>
      </w:r>
      <w:bookmarkEnd w:id="60"/>
    </w:p>
    <w:p w14:paraId="463A293A" w14:textId="77777777" w:rsidR="00C72E0B" w:rsidRPr="00EC6B22" w:rsidRDefault="00C72E0B" w:rsidP="00C72E0B">
      <w:r w:rsidRPr="00EC6B22">
        <w:t>Программа долгосрочных сбережений существует с 2024 года. Её участники вносят средства на счёт, а также получают государственное софинансирование, которое может составлять до 36 тысяч рублей в год.</w:t>
      </w:r>
    </w:p>
    <w:p w14:paraId="404C8304" w14:textId="77777777" w:rsidR="00C72E0B" w:rsidRPr="00EC6B22" w:rsidRDefault="00C72E0B" w:rsidP="00C72E0B">
      <w:r w:rsidRPr="00EC6B22">
        <w:t>«Чтобы стать участником ПДС, нужно заключить договор долгосрочных сбережений с одним из негосударственных пенсионных фондов, присоединившихся к программе, и отчислять туда взносы. На данный момент 35 НПФ являются операторами ПДС. Внесенные средства по договорам ПДС застрахованы государством на сумму 2,8 млн рублей. Также участник программы получает право на налоговый вычет и может вернуть часть уплаченного за год подоходного налога», — рассказала заместитель управляющего костромским отделением Банка России Татьяна Сидорова.</w:t>
      </w:r>
    </w:p>
    <w:p w14:paraId="524B0E56" w14:textId="77777777" w:rsidR="00C72E0B" w:rsidRPr="00EC6B22" w:rsidRDefault="00C72E0B" w:rsidP="00C72E0B">
      <w:r w:rsidRPr="00EC6B22">
        <w:t>В 2024 году к ПДС присоединилось 13,7 тысяч костромичей, которые пополнили счета более, чем на 430 миллионов рублей. В 2025 году жители региона внесли 339 миллионов рублей по договорам, которые были заключены ранее.</w:t>
      </w:r>
    </w:p>
    <w:p w14:paraId="2471E9F0" w14:textId="77777777" w:rsidR="00111D7C" w:rsidRPr="00EC6B22" w:rsidRDefault="00C72E0B" w:rsidP="00C72E0B">
      <w:hyperlink r:id="rId17" w:history="1">
        <w:r w:rsidRPr="00EC6B22">
          <w:rPr>
            <w:rStyle w:val="a3"/>
          </w:rPr>
          <w:t>https://www.kostroma.kp.ru/online/news/6350212/</w:t>
        </w:r>
      </w:hyperlink>
    </w:p>
    <w:p w14:paraId="412856DB" w14:textId="77777777" w:rsidR="00C72E0B" w:rsidRPr="00EC6B22" w:rsidRDefault="00C72E0B" w:rsidP="00C72E0B">
      <w:pPr>
        <w:pStyle w:val="2"/>
      </w:pPr>
      <w:bookmarkStart w:id="61" w:name="_Toc196804200"/>
      <w:bookmarkEnd w:id="58"/>
      <w:r w:rsidRPr="00EC6B22">
        <w:t>Новости Липецка, 28.05.2025, 224 млн рублей отдали липчане в негосударственные пенсионные фонды</w:t>
      </w:r>
      <w:bookmarkEnd w:id="61"/>
    </w:p>
    <w:p w14:paraId="4398F204" w14:textId="77777777" w:rsidR="00C72E0B" w:rsidRPr="00EC6B22" w:rsidRDefault="00C72E0B" w:rsidP="00251BBF">
      <w:pPr>
        <w:pStyle w:val="3"/>
      </w:pPr>
      <w:bookmarkStart w:id="62" w:name="_Toc196804201"/>
      <w:r w:rsidRPr="00EC6B22">
        <w:t>С января по март 2025 года жители Липецкой области заключили около 9,5 тысяч договоров долгосрочных сбережений. Общая сумма взносов в негосударственные пенсионные фонды составила за этот период 224 млн рублей, сообщили в региональном отделении Центробанка.</w:t>
      </w:r>
      <w:bookmarkEnd w:id="62"/>
    </w:p>
    <w:p w14:paraId="5D8950DA" w14:textId="77777777" w:rsidR="00C72E0B" w:rsidRPr="00EC6B22" w:rsidRDefault="00C72E0B" w:rsidP="00C72E0B">
      <w:r w:rsidRPr="00EC6B22">
        <w:t>Популярность нового инструмента связана с возможностью выгодно копить. Участники программы долгосрочных сбережений в течение 10 лет получают государственное софинансирование до 36 тысяч рублей в год. Накопления можно начать использовать через 15 лет действия договора долгосрочных сбережений или при достижении 55 лет для женщин и 60 лет — для мужчин. Кроме того, участники программы имеют право на налоговый вычет. Накопления по ПДС наследуются.</w:t>
      </w:r>
    </w:p>
    <w:p w14:paraId="77EFAD62" w14:textId="77777777" w:rsidR="00C72E0B" w:rsidRPr="00EC6B22" w:rsidRDefault="00C72E0B" w:rsidP="00C72E0B">
      <w:r w:rsidRPr="00EC6B22">
        <w:lastRenderedPageBreak/>
        <w:t>Условия для участия в программе очень простые. Нужно заключить договор с одним из негосударственных пенсионных фондов. В настоящее время к программе присоединились 35 из 38 НПФ. Эти организации действуют под контролем Банка России.</w:t>
      </w:r>
    </w:p>
    <w:p w14:paraId="40DB81E9" w14:textId="77777777" w:rsidR="00C72E0B" w:rsidRPr="00EC6B22" w:rsidRDefault="00C72E0B" w:rsidP="00C72E0B">
      <w:r w:rsidRPr="00EC6B22">
        <w:t>«Банк России совместно с Минфином России продолжает работу, направленную на повышение привлекательности ПДС. Так, обсуждается возможность заключения договора долгосрочных сбережений через Госуслуги с помощью специальной электронной подписи. Это привлечет в программу больше людей», - подчеркнул управляющий липецким отделением Банка России Дмитрий Чебряков.</w:t>
      </w:r>
    </w:p>
    <w:p w14:paraId="4013A47B" w14:textId="77777777" w:rsidR="00C72E0B" w:rsidRPr="00EC6B22" w:rsidRDefault="00C72E0B" w:rsidP="00C72E0B">
      <w:hyperlink r:id="rId18" w:history="1">
        <w:r w:rsidRPr="00EC6B22">
          <w:rPr>
            <w:rStyle w:val="a3"/>
          </w:rPr>
          <w:t>https://newslipetsk.ru/fn_1655580.html</w:t>
        </w:r>
      </w:hyperlink>
    </w:p>
    <w:p w14:paraId="4C99DE8C" w14:textId="77777777" w:rsidR="001206D2" w:rsidRPr="00EC6B22" w:rsidRDefault="001206D2" w:rsidP="001206D2">
      <w:pPr>
        <w:pStyle w:val="2"/>
      </w:pPr>
      <w:bookmarkStart w:id="63" w:name="_Toc196804202"/>
      <w:r w:rsidRPr="00EC6B22">
        <w:t>Газета Кузбасс, 28.05.2025, Более 21,8 тысячи кузбассовцев стали участниками Программы долгосрочных сбережений</w:t>
      </w:r>
      <w:bookmarkEnd w:id="63"/>
    </w:p>
    <w:p w14:paraId="45FB6EDC" w14:textId="77777777" w:rsidR="001206D2" w:rsidRPr="00EC6B22" w:rsidRDefault="001206D2" w:rsidP="00251BBF">
      <w:pPr>
        <w:pStyle w:val="3"/>
      </w:pPr>
      <w:bookmarkStart w:id="64" w:name="_Toc196804203"/>
      <w:r w:rsidRPr="00EC6B22">
        <w:t>С начала года участниками Программы долгосрочных сбережений стали более 21,8 тысячи кузбассовцев. Как пояснили в пресс-службе областного правительства, программа представляет собой одновременно накопительный и сберегательный финансовый инструмент с активным государственным участием.</w:t>
      </w:r>
      <w:bookmarkEnd w:id="64"/>
    </w:p>
    <w:p w14:paraId="59D8CB22" w14:textId="77777777" w:rsidR="001206D2" w:rsidRPr="00EC6B22" w:rsidRDefault="001206D2" w:rsidP="001206D2">
      <w:r w:rsidRPr="00EC6B22">
        <w:t>В числе преимуществ ПДС — софинансирование государством до 36 тысяч рублей в год в течение десяти лет и возможность получить налоговый вычет до 52 тысяч рублей в год. Размер софинансирования зависит от заработной платы участника Программы и от размера его личных взносов. Минимальный размер взноса — 2 тысячи рублей в год.</w:t>
      </w:r>
    </w:p>
    <w:p w14:paraId="6CF5AFB1" w14:textId="77777777" w:rsidR="001206D2" w:rsidRPr="00EC6B22" w:rsidRDefault="001206D2" w:rsidP="001206D2">
      <w:r w:rsidRPr="00EC6B22">
        <w:t>Кроме этого, на этапе накопления и выплат денежные средства наследуются. Вложения застрахованы государством в пределах 2,8 млн рублей. Накопленные деньги можно начать использовать через 15 лет или по достижении определенного возраста — 55 лет для женщин и 60 лет для мужчин. Также в ряде случаев их можно получить досрочно, например, при потере кормильца или оплате дорогостоящего лечения.</w:t>
      </w:r>
    </w:p>
    <w:p w14:paraId="2861F910" w14:textId="77777777" w:rsidR="00C72E0B" w:rsidRPr="00EC6B22" w:rsidRDefault="001206D2" w:rsidP="001206D2">
      <w:hyperlink r:id="rId19" w:history="1">
        <w:r w:rsidRPr="00EC6B22">
          <w:rPr>
            <w:rStyle w:val="a3"/>
          </w:rPr>
          <w:t>https://kuzbass85.ru/2025/04/28/bolee-218-tysyachi-kuzbassovczev-stali-uchastnikami-programmy-dolgosrochnyh-sberezhenij/</w:t>
        </w:r>
      </w:hyperlink>
    </w:p>
    <w:p w14:paraId="519C93AF" w14:textId="77777777" w:rsidR="007A5FD2" w:rsidRPr="00EC6B22" w:rsidRDefault="007A5FD2" w:rsidP="007A5FD2">
      <w:pPr>
        <w:pStyle w:val="2"/>
      </w:pPr>
      <w:bookmarkStart w:id="65" w:name="_Toc196804204"/>
      <w:r w:rsidRPr="00EC6B22">
        <w:t>Правительство Курганской области, 28.05.2025, Жителей Курганской области приглашают стать участниками Всероссийского семейного фестиваля сбережений и инвестиций</w:t>
      </w:r>
      <w:bookmarkEnd w:id="65"/>
    </w:p>
    <w:p w14:paraId="7EDA753D" w14:textId="77777777" w:rsidR="007A5FD2" w:rsidRPr="00EC6B22" w:rsidRDefault="007A5FD2" w:rsidP="00251BBF">
      <w:pPr>
        <w:pStyle w:val="3"/>
      </w:pPr>
      <w:bookmarkStart w:id="66" w:name="_Toc196804205"/>
      <w:r w:rsidRPr="00EC6B22">
        <w:t>Муниципальный этап фестиваля стартует 12 мая и завершится 15 июня. О расписании  его мероприятий можно узнать на официальном сайте регионального оператора фестиваля – Шадринского финансово-экономического колледжа  https://shadrinsk.fa.ru/projects/festival .</w:t>
      </w:r>
      <w:bookmarkEnd w:id="66"/>
    </w:p>
    <w:p w14:paraId="1DD0AF1B" w14:textId="77777777" w:rsidR="007A5FD2" w:rsidRPr="00EC6B22" w:rsidRDefault="007A5FD2" w:rsidP="007A5FD2">
      <w:r w:rsidRPr="00EC6B22">
        <w:t xml:space="preserve">К участию в фестивале приглашаются семьи всех поколений с родными любого возраста. Участникам предстоит пройти опрос «Страхование сбережений – забота о будущем», решить задачу «Осторожно, лжеброкер!» и смоделировать свои денежные </w:t>
      </w:r>
      <w:r w:rsidRPr="00EC6B22">
        <w:lastRenderedPageBreak/>
        <w:t xml:space="preserve">потоки при помощи </w:t>
      </w:r>
      <w:r w:rsidRPr="00EC6B22">
        <w:rPr>
          <w:b/>
        </w:rPr>
        <w:t>программы долгосрочных сбережений</w:t>
      </w:r>
      <w:r w:rsidRPr="00EC6B22">
        <w:t xml:space="preserve"> «Интерактивный калькулятор </w:t>
      </w:r>
      <w:r w:rsidRPr="00EC6B22">
        <w:rPr>
          <w:b/>
        </w:rPr>
        <w:t>ПДС</w:t>
      </w:r>
      <w:r w:rsidRPr="00EC6B22">
        <w:t>».</w:t>
      </w:r>
    </w:p>
    <w:p w14:paraId="69DA61B8" w14:textId="77777777" w:rsidR="007A5FD2" w:rsidRPr="00EC6B22" w:rsidRDefault="007A5FD2" w:rsidP="007A5FD2">
      <w:r w:rsidRPr="00EC6B22">
        <w:t>Победители муниципального этапа станут участниками регионального этапа фестиваля, который пройдёт 21 июня.</w:t>
      </w:r>
    </w:p>
    <w:p w14:paraId="79E3B18C" w14:textId="77777777" w:rsidR="007A5FD2" w:rsidRPr="00EC6B22" w:rsidRDefault="007A5FD2" w:rsidP="007A5FD2">
      <w:r w:rsidRPr="00EC6B22">
        <w:t>В этом году  Всероссийский семейный фестиваль сбережений и инвестиций объединит 29 субъектов Российской Федерации.</w:t>
      </w:r>
    </w:p>
    <w:p w14:paraId="2F1F42AB" w14:textId="77777777" w:rsidR="007A5FD2" w:rsidRPr="00EC6B22" w:rsidRDefault="007A5FD2" w:rsidP="007A5FD2">
      <w:hyperlink r:id="rId20" w:history="1">
        <w:r w:rsidRPr="00EC6B22">
          <w:rPr>
            <w:rStyle w:val="a3"/>
          </w:rPr>
          <w:t>https://kurganobl.ru/content/zhiteley-kurganskoy-oblasti-priglashayut-stat-uchastnikami-vserossiyskogo-semeynogo</w:t>
        </w:r>
      </w:hyperlink>
    </w:p>
    <w:p w14:paraId="5D4D68DF" w14:textId="77777777" w:rsidR="007A5FD2" w:rsidRPr="00EC6B22" w:rsidRDefault="007A5FD2" w:rsidP="007A5FD2">
      <w:pPr>
        <w:pStyle w:val="2"/>
      </w:pPr>
      <w:bookmarkStart w:id="67" w:name="_Toc196804206"/>
      <w:r w:rsidRPr="00EC6B22">
        <w:t>РИА Курск, 28.04.2025, В Курске состоится семейный фестиваль сбережений и инвестиций</w:t>
      </w:r>
      <w:bookmarkEnd w:id="67"/>
      <w:r w:rsidRPr="00EC6B22">
        <w:t xml:space="preserve"> </w:t>
      </w:r>
    </w:p>
    <w:p w14:paraId="7DBD092D" w14:textId="77777777" w:rsidR="007A5FD2" w:rsidRPr="00EC6B22" w:rsidRDefault="007A5FD2" w:rsidP="00251BBF">
      <w:pPr>
        <w:pStyle w:val="3"/>
      </w:pPr>
      <w:bookmarkStart w:id="68" w:name="_Toc196804207"/>
      <w:r w:rsidRPr="00EC6B22">
        <w:t>В Курске 12  мая стартует муниципальный этап Всероссийского семейного фестиваля сбережений и инвестиций. Его реализуют в рамках Стратегии повышения финансовой грамотности. Он пройдет в Курском филиале Финуниверситета (улица Ломоносова, 3).</w:t>
      </w:r>
      <w:bookmarkEnd w:id="68"/>
    </w:p>
    <w:p w14:paraId="5815FF34" w14:textId="77777777" w:rsidR="007A5FD2" w:rsidRPr="00EC6B22" w:rsidRDefault="007A5FD2" w:rsidP="007A5FD2">
      <w:r w:rsidRPr="00EC6B22">
        <w:t>Семьи - участники муниципального этапа фестиваля - пройдут 3 конкурсных мероприятия:</w:t>
      </w:r>
    </w:p>
    <w:p w14:paraId="5EEC5178" w14:textId="77777777" w:rsidR="007A5FD2" w:rsidRPr="00EC6B22" w:rsidRDefault="007A5FD2" w:rsidP="007A5FD2">
      <w:r w:rsidRPr="00EC6B22">
        <w:t>- интерактивный калькулятор ПДС,</w:t>
      </w:r>
    </w:p>
    <w:p w14:paraId="2AFE51CB" w14:textId="77777777" w:rsidR="007A5FD2" w:rsidRPr="00EC6B22" w:rsidRDefault="007A5FD2" w:rsidP="007A5FD2">
      <w:r w:rsidRPr="00EC6B22">
        <w:t>- квиз «Страхование сбережений – забота о будущем»,</w:t>
      </w:r>
    </w:p>
    <w:p w14:paraId="7994B37B" w14:textId="77777777" w:rsidR="007A5FD2" w:rsidRPr="00EC6B22" w:rsidRDefault="007A5FD2" w:rsidP="007A5FD2">
      <w:r w:rsidRPr="00EC6B22">
        <w:t>- чек-лист «Осторожно, лжеброкер!».</w:t>
      </w:r>
    </w:p>
    <w:p w14:paraId="58B6749C" w14:textId="77777777" w:rsidR="007A5FD2" w:rsidRPr="00EC6B22" w:rsidRDefault="007A5FD2" w:rsidP="007A5FD2">
      <w:r w:rsidRPr="00EC6B22">
        <w:t>Участники научатся противостоять мошенникам, расширят знания о страховании сбережений, а также смоделируют свои денежные потоки при использовании программы долгосрочных сбережений.</w:t>
      </w:r>
    </w:p>
    <w:p w14:paraId="6AA4797C" w14:textId="77777777" w:rsidR="007A5FD2" w:rsidRPr="00EC6B22" w:rsidRDefault="007A5FD2" w:rsidP="007A5FD2">
      <w:r w:rsidRPr="00EC6B22">
        <w:t>Как отметили в областном правительстве, победители муниципального этапа ризнаются самой финансово грамотной семьей муниципалитета и автоматически становятся участниками регионального этапа фестиваля. Его победители отправятся в Москву на федеральный этап в сентябре 2025 года.</w:t>
      </w:r>
    </w:p>
    <w:p w14:paraId="42D56AB4" w14:textId="77777777" w:rsidR="007A5FD2" w:rsidRPr="00EC6B22" w:rsidRDefault="007A5FD2" w:rsidP="007A5FD2">
      <w:hyperlink r:id="rId21" w:history="1">
        <w:r w:rsidRPr="00EC6B22">
          <w:rPr>
            <w:rStyle w:val="a3"/>
          </w:rPr>
          <w:t>https://riakursk.ru/v-kurske-sostoitsya-semyaynyy-festival-sberezheniy-i-investitsiy/</w:t>
        </w:r>
      </w:hyperlink>
      <w:r w:rsidRPr="00EC6B22">
        <w:t xml:space="preserve"> </w:t>
      </w:r>
    </w:p>
    <w:p w14:paraId="106B615F" w14:textId="77777777" w:rsidR="0060729B" w:rsidRPr="00EC6B22" w:rsidRDefault="0060729B" w:rsidP="0060729B">
      <w:pPr>
        <w:pStyle w:val="2"/>
      </w:pPr>
      <w:bookmarkStart w:id="69" w:name="_Toc196804208"/>
      <w:r w:rsidRPr="00EC6B22">
        <w:t>Псковское агентство информации, 28.04.2025, Максим Польянович из Куньи победил в акции «Губернаторский дневник» со второго раза</w:t>
      </w:r>
      <w:bookmarkEnd w:id="69"/>
    </w:p>
    <w:p w14:paraId="02833529" w14:textId="77777777" w:rsidR="0060729B" w:rsidRPr="00EC6B22" w:rsidRDefault="0060729B" w:rsidP="00251BBF">
      <w:pPr>
        <w:pStyle w:val="3"/>
      </w:pPr>
      <w:bookmarkStart w:id="70" w:name="_Toc196804209"/>
      <w:r w:rsidRPr="00EC6B22">
        <w:t>Победителем акции «Губернаторский дневник» во втором триместре в группе школьников 2–4-х классов стал ученик 4-го «Б» класса Куньинской средней общеобразовательной школы Максим Польянович. Он заработал за три зимних месяца 220 пятёрок.</w:t>
      </w:r>
      <w:bookmarkEnd w:id="70"/>
    </w:p>
    <w:p w14:paraId="7E9B097B" w14:textId="77777777" w:rsidR="0060729B" w:rsidRPr="00EC6B22" w:rsidRDefault="0060729B" w:rsidP="0060729B">
      <w:r w:rsidRPr="00EC6B22">
        <w:t>Победа в «Губернаторском дневнике» не далась Максиму с первого раза. Он принимал участие ещё в первом триместре, но фортуна улыбнулась ему только зимой. Успех школьника – результат упорного труда: в прошлом осеннем триместре в его дневнике красовались 157 пятёрок.</w:t>
      </w:r>
    </w:p>
    <w:p w14:paraId="1CC7BE9B" w14:textId="77777777" w:rsidR="0060729B" w:rsidRPr="00EC6B22" w:rsidRDefault="0060729B" w:rsidP="0060729B">
      <w:r w:rsidRPr="00EC6B22">
        <w:lastRenderedPageBreak/>
        <w:t>У Максима не только пятёрки в дневнике, иногда проскакивают и четвёрки. В среднем он получает 4-5 отличных оценок в день. «Я сам вызываюсь отвечать, не жду, когда учитель спросит», – отметил Максим.</w:t>
      </w:r>
    </w:p>
    <w:p w14:paraId="35E801B9" w14:textId="77777777" w:rsidR="0060729B" w:rsidRPr="00EC6B22" w:rsidRDefault="0060729B" w:rsidP="0060729B">
      <w:r w:rsidRPr="00EC6B22">
        <w:t>В классе у Максима 17 ребят, и он – один из трёх отличников.</w:t>
      </w:r>
    </w:p>
    <w:p w14:paraId="2096DFA4" w14:textId="77777777" w:rsidR="0060729B" w:rsidRPr="00EC6B22" w:rsidRDefault="0060729B" w:rsidP="0060729B">
      <w:r w:rsidRPr="00EC6B22">
        <w:t>Любимым предметом у четвероклассника является изо, но он также испытывает тягу к математике. Помимо учебы, он занимался киокусинкай и даже успел сдать экзамен на пояс, пока его тренер и учитель физкультуры не ушли добровольцами на СВО.</w:t>
      </w:r>
    </w:p>
    <w:p w14:paraId="570E4A5A" w14:textId="77777777" w:rsidR="0060729B" w:rsidRPr="00EC6B22" w:rsidRDefault="0060729B" w:rsidP="0060729B">
      <w:r w:rsidRPr="00EC6B22">
        <w:t>Увлечения Максима не ограничиваются школьной программой и рисованием. Он активно участвует в различных конкурсах и олимпиадах. В марте он стал победителем районного конкурса «Ученик года», участвует в олимпиадах «Русский медвежонок», «Научи.ру», а также в конкурсе исследовательских работ, где его работа о прадедушке заняла первое место в школьном этапе. Максим старательно собирает свое портфолио, в котором фиксирует свои достижения.</w:t>
      </w:r>
    </w:p>
    <w:p w14:paraId="5A474C3D" w14:textId="77777777" w:rsidR="0060729B" w:rsidRPr="00EC6B22" w:rsidRDefault="0060729B" w:rsidP="0060729B">
      <w:r w:rsidRPr="00EC6B22">
        <w:t>Мальчик делает уроки самостоятельно, без посторонней помощи. Он настолько хорошо усваивает материал, что иногда успевает сделать домашнее задание даже на перемене. Помимо учёбы, у него есть домашние обязанности: он помогает в уборке маме, моет посуду и присматривает за младшими братьями.</w:t>
      </w:r>
    </w:p>
    <w:p w14:paraId="7C44AF6D" w14:textId="77777777" w:rsidR="0060729B" w:rsidRPr="00EC6B22" w:rsidRDefault="0060729B" w:rsidP="0060729B">
      <w:r w:rsidRPr="00EC6B22">
        <w:t>Максим признается, что устаёт от учёбы, но находит время для отдыха – гуляет на свежем воздухе. Он читает не только учебники, но и познавательные сайты в интернете, а также книги о войне.</w:t>
      </w:r>
    </w:p>
    <w:p w14:paraId="720ADEAF" w14:textId="77777777" w:rsidR="0060729B" w:rsidRPr="00EC6B22" w:rsidRDefault="0060729B" w:rsidP="0060729B">
      <w:r w:rsidRPr="00EC6B22">
        <w:t>О будущей профессии школьник пока не задумывался, у него ещё есть время определиться. Но уже сейчас видно, что его целеустремлённость и любовь к знаниям откроют перед ним множество дверей.</w:t>
      </w:r>
    </w:p>
    <w:p w14:paraId="260DC39B" w14:textId="77777777" w:rsidR="0060729B" w:rsidRPr="00EC6B22" w:rsidRDefault="0060729B" w:rsidP="0060729B">
      <w:r w:rsidRPr="00EC6B22">
        <w:t>«Желаю победить! Надо участвовать, усердно учиться, зарабатывать больше пятёрок», – дал напутствие победитель ребятам, которым ещё не улыбнулась удача.</w:t>
      </w:r>
    </w:p>
    <w:p w14:paraId="7915D7AA" w14:textId="77777777" w:rsidR="0060729B" w:rsidRPr="00EC6B22" w:rsidRDefault="0060729B" w:rsidP="0060729B">
      <w:r w:rsidRPr="00EC6B22">
        <w:t>Напомним, акция «Губернаторский дневник» в Псковской области проводится уже в 12-й раз. Второй год подряд партнёром акции выступает Альфа-Банк. В ней принимают участие школьники со второго по 11 класс. Главный приз в конкурсе – чаепитие с губернатором, также ребят ждут экскурсия по правительству Псковской области и интерактивные программы.</w:t>
      </w:r>
    </w:p>
    <w:p w14:paraId="55FF841A" w14:textId="77777777" w:rsidR="0060729B" w:rsidRPr="00EC6B22" w:rsidRDefault="0060729B" w:rsidP="0060729B">
      <w:r w:rsidRPr="00EC6B22">
        <w:t>Отметим, что Альфа-Банк предлагает своим клиентам широкий спектр инвестиционных программ, которые помогут реализовать финансовые цели и сделать сбережения более эффективными. В таком разнообразии финансовых инструментов можно выделить Программу долгосрочных сбережений (ПДС).</w:t>
      </w:r>
    </w:p>
    <w:p w14:paraId="467BB04A" w14:textId="77777777" w:rsidR="0060729B" w:rsidRPr="00EC6B22" w:rsidRDefault="0060729B" w:rsidP="0060729B">
      <w:r w:rsidRPr="00EC6B22">
        <w:t xml:space="preserve">Программа долгосрочных сбережений (ПДС) представляет собой накопительный продукт с финансовой поддержкой государства, налоговыми льготами и защитой капитала. Программа предоставляет налоговый вычет, который может достигать 60 тысяч рублей ежегодно, и софинансирование государства в размере до 360 тысяч рублей. Средства в размере до 2,8 миллиона рублей будут застрахованы в агентстве по страхованию вкладов. Формирование капитала происходит за счёт собственных взносов клиента, государственных взносов, инвестиционного дохода и налогового вычета. Накопления могут быть выплачены несколькими способами. Первый – единовременная выплата, при которой вы получаете все накопления сразу после </w:t>
      </w:r>
      <w:r w:rsidRPr="00EC6B22">
        <w:lastRenderedPageBreak/>
        <w:t>достижения определённых условий. Второй – срочная выплата, позволяющая вам самостоятельно определить период, в течение которого будете получать средства, при этом минимальный срок составляет пять лет. Третий вариант – пожизненная выплата, которая предполагает ежемесячные выплаты с ежегодной индексацией. Кроме того, предусмотрены выплаты в особых ситуациях, таких как серьезные заболевания или утрата кормильца.</w:t>
      </w:r>
    </w:p>
    <w:p w14:paraId="1226CE5E" w14:textId="77777777" w:rsidR="0060729B" w:rsidRPr="00EC6B22" w:rsidRDefault="0060729B" w:rsidP="0060729B">
      <w:r w:rsidRPr="00EC6B22">
        <w:t>«Альфа-Банк – это не только один из самых крупных банков в стране, но и надежный партнер для каждого клиента. Мы гордимся тем, что можем предложить широкий спектр инвестиционных программ, чтобы ваши сбережения работали на вас», – отметила региональный управляющий Альфа-Банка в Псковской области Ирина Баранова.</w:t>
      </w:r>
    </w:p>
    <w:p w14:paraId="75C7AA90" w14:textId="77777777" w:rsidR="0060729B" w:rsidRPr="00EC6B22" w:rsidRDefault="0060729B" w:rsidP="0060729B">
      <w:r w:rsidRPr="00EC6B22">
        <w:t>Альфа-Банк – крупнейший универсальный частный банк в России. На протяжении более 30 лет занимает ведущие позиции во всех сегментах банковского бизнеса. По итогам девяти месяцев 2024 года согласно бухгалтерской (финансовой) отчетности по РСБУ чистая прибыль Альфа-Банка составила 190 млрд рублей. Клиентская база составляет более 1,9 млн корпоративных клиентов и 36 млн физических лиц. Альфа-Банк развивается по модели Phygital, сочетая цифровые инновации с эффективной сетью физического присутствия, которая насчитывает более 700 офисов в Москве и более 2500 городов с доставкой.</w:t>
      </w:r>
    </w:p>
    <w:p w14:paraId="07E73BEB" w14:textId="77777777" w:rsidR="0060729B" w:rsidRPr="00EC6B22" w:rsidRDefault="0060729B" w:rsidP="0060729B">
      <w:r w:rsidRPr="00EC6B22">
        <w:t>Подробности условий о программе долгосрочных сбережений по ссылке.</w:t>
      </w:r>
    </w:p>
    <w:p w14:paraId="4CF26589" w14:textId="77777777" w:rsidR="001206D2" w:rsidRPr="00EC6B22" w:rsidRDefault="0060729B" w:rsidP="0060729B">
      <w:hyperlink r:id="rId22" w:history="1">
        <w:r w:rsidRPr="00EC6B22">
          <w:rPr>
            <w:rStyle w:val="a3"/>
          </w:rPr>
          <w:t>https://informpskov.ru/news/478286.html</w:t>
        </w:r>
      </w:hyperlink>
    </w:p>
    <w:p w14:paraId="0A2E1755" w14:textId="77777777" w:rsidR="0060729B" w:rsidRPr="00EC6B22" w:rsidRDefault="0060729B" w:rsidP="0060729B"/>
    <w:p w14:paraId="2541D433" w14:textId="77777777" w:rsidR="00111D7C" w:rsidRPr="00EC6B22" w:rsidRDefault="00111D7C" w:rsidP="00111D7C">
      <w:pPr>
        <w:pStyle w:val="10"/>
      </w:pPr>
      <w:bookmarkStart w:id="71" w:name="_Toc165991074"/>
      <w:bookmarkStart w:id="72" w:name="_Toc196804210"/>
      <w:r w:rsidRPr="00EC6B22">
        <w:t>Новости развития системы обязательного пенсионного страхования и страховой пенсии</w:t>
      </w:r>
      <w:bookmarkEnd w:id="42"/>
      <w:bookmarkEnd w:id="43"/>
      <w:bookmarkEnd w:id="44"/>
      <w:bookmarkEnd w:id="71"/>
      <w:bookmarkEnd w:id="72"/>
    </w:p>
    <w:p w14:paraId="69766478" w14:textId="77777777" w:rsidR="005F2798" w:rsidRPr="00EC6B22" w:rsidRDefault="005F2798" w:rsidP="005F2798">
      <w:pPr>
        <w:pStyle w:val="2"/>
      </w:pPr>
      <w:bookmarkStart w:id="73" w:name="a5"/>
      <w:bookmarkStart w:id="74" w:name="_Toc196804211"/>
      <w:bookmarkEnd w:id="73"/>
      <w:r w:rsidRPr="00EC6B22">
        <w:t>Наша версия, 28.04.2025, Мужчины не доживают до пенсии</w:t>
      </w:r>
      <w:bookmarkEnd w:id="74"/>
    </w:p>
    <w:p w14:paraId="7DF9356B" w14:textId="77777777" w:rsidR="005F2798" w:rsidRPr="00EC6B22" w:rsidRDefault="005F2798" w:rsidP="00251BBF">
      <w:pPr>
        <w:pStyle w:val="3"/>
      </w:pPr>
      <w:bookmarkStart w:id="75" w:name="_Toc196804212"/>
      <w:r w:rsidRPr="00EC6B22">
        <w:t>По состоянию на 1 января в стране насчитывается 41 169 796 пенсионеров, сообщил Социальный фонд России. Из них более 33 млн человек получают пенсию по старости, около 2 млн – пособия по инвалидности, а 1,5 млн – пенсию по потере кормильца. Однако куда более показательно выглядит другая статистика.</w:t>
      </w:r>
      <w:bookmarkEnd w:id="75"/>
      <w:r w:rsidRPr="00EC6B22">
        <w:t xml:space="preserve"> </w:t>
      </w:r>
    </w:p>
    <w:p w14:paraId="5C83444D" w14:textId="77777777" w:rsidR="005F2798" w:rsidRPr="00EC6B22" w:rsidRDefault="005F2798" w:rsidP="005F2798">
      <w:r w:rsidRPr="00EC6B22">
        <w:t xml:space="preserve">По данным Социального фонда, на 27,324 млн пенсионеров-женщин приходится лишь 13,845 пенсионеров-мужчин. Таким образом, выходит, что многие россияне просто не доживают до пенсионного возраста! Напомним, что сейчас он составляет для мужчин 63 года, а окончательное повышение пенсионного возраста намечено на 2028 год – тогда он составит 65 лет. Интересно, сколько пенсионеров будет тогда насчитываться в стране? Тем временем государству скоро придётся решать вопрос об обеспечении россиян пенсиями. Как отмечала Татьяна Голикова, из-за выхода граждан на заслуженный отдых отечественной экономике в ближайшие годы потребуется более 10 млн работников. Учитывая сложившийся дефицит рабочих рук, может статься, что собираемых с работающих граждан пенсионных отчислений не хватит. </w:t>
      </w:r>
    </w:p>
    <w:p w14:paraId="32E036AF" w14:textId="77777777" w:rsidR="002D1FC4" w:rsidRPr="00EC6B22" w:rsidRDefault="002D1FC4" w:rsidP="002D1FC4">
      <w:pPr>
        <w:pStyle w:val="2"/>
      </w:pPr>
      <w:bookmarkStart w:id="76" w:name="a6"/>
      <w:bookmarkStart w:id="77" w:name="_Toc196804213"/>
      <w:bookmarkEnd w:id="76"/>
      <w:r w:rsidRPr="00EC6B22">
        <w:lastRenderedPageBreak/>
        <w:t>Московский Комсомолец, 28.04.2025, Эксперт объяснил, почему добавок к пенсии за советский стаж не будет</w:t>
      </w:r>
      <w:bookmarkEnd w:id="77"/>
    </w:p>
    <w:p w14:paraId="5E9EA2F3" w14:textId="77777777" w:rsidR="002D1FC4" w:rsidRPr="00EC6B22" w:rsidRDefault="002D1FC4" w:rsidP="00251BBF">
      <w:pPr>
        <w:pStyle w:val="3"/>
      </w:pPr>
      <w:bookmarkStart w:id="78" w:name="_Toc196804214"/>
      <w:r w:rsidRPr="00EC6B22">
        <w:t>Если нынешний размер пенсии многие россияне считают несправедливым, то что можно говорить про пенсии, которые выплачиваются нашим согражданам за советский период? Общеизвестно, что по каким-то причинам год советского трудового стажа оценивается ниже, чем сегодня, который подсчитывается по индивидуальным коэффициентам.</w:t>
      </w:r>
      <w:bookmarkEnd w:id="78"/>
    </w:p>
    <w:p w14:paraId="06DE3A25" w14:textId="77777777" w:rsidR="002D1FC4" w:rsidRPr="00EC6B22" w:rsidRDefault="002D1FC4" w:rsidP="002D1FC4">
      <w:r w:rsidRPr="00EC6B22">
        <w:t>Тема советских пенсий не случайно поднята некоторыми депутатами Госдумы. В канун первомайских праздников сегодняшние ветераны вспоминают «юность комсомольскую свою», демонстрации, красные кумачи и лозунги типа «Свобода, Равенство и Братство».</w:t>
      </w:r>
    </w:p>
    <w:p w14:paraId="16694635" w14:textId="77777777" w:rsidR="002D1FC4" w:rsidRPr="00EC6B22" w:rsidRDefault="002D1FC4" w:rsidP="002D1FC4">
      <w:r w:rsidRPr="00EC6B22">
        <w:t>Вот, насчет равенства (пенсий) у них и возникают вопросы.</w:t>
      </w:r>
    </w:p>
    <w:p w14:paraId="5FB70B89" w14:textId="77777777" w:rsidR="002D1FC4" w:rsidRPr="00EC6B22" w:rsidRDefault="002D1FC4" w:rsidP="002D1FC4">
      <w:r w:rsidRPr="00EC6B22">
        <w:t xml:space="preserve">Не удивительно, что в СМИ периодически всплывает информация, будто власти вот-вот пересчитают размер пенсии за советской период  и что-нибудь еще добавят ветеранам. В принципе, логично. Советские люди строили Магнитку, первыми в мире осваивали космос,  строили БАМ… В общем, им есть чем гордиться. </w:t>
      </w:r>
    </w:p>
    <w:p w14:paraId="0C426E06" w14:textId="77777777" w:rsidR="002D1FC4" w:rsidRPr="00EC6B22" w:rsidRDefault="002D1FC4" w:rsidP="002D1FC4">
      <w:r w:rsidRPr="00EC6B22">
        <w:t xml:space="preserve">Но вот только не пенсиями. Потому, некоторые аналитики предлагают для восстановления «статус-кво» за каждый отработанный год прибавить советским ветеранам по 1 % к пенсии. Такой пересчет обеспечил бы добавку в среднем две тысячи рублей в месяц, что явилось бы для стариков хорошим подспорьем. </w:t>
      </w:r>
    </w:p>
    <w:p w14:paraId="6B839B31" w14:textId="77777777" w:rsidR="002D1FC4" w:rsidRPr="00EC6B22" w:rsidRDefault="002D1FC4" w:rsidP="002D1FC4">
      <w:r w:rsidRPr="00EC6B22">
        <w:t>Нынешняя пенсионная система разделяется на три этапа. Первый – человек верой и правдой «отбарабанил» свой трудовой стаж в период построения коммунизма. Он считается до 1991 года. С 1991 по 2001 год – переходной период. А с 2002 года начинается новая пенсионная эра, с начислением   пенсионных коэффициентов или, как их еще называют, баллов.</w:t>
      </w:r>
    </w:p>
    <w:p w14:paraId="32E59DCA" w14:textId="77777777" w:rsidR="002D1FC4" w:rsidRPr="00EC6B22" w:rsidRDefault="002D1FC4" w:rsidP="002D1FC4">
      <w:r w:rsidRPr="00EC6B22">
        <w:t xml:space="preserve">Нужно признать что нынешняя формула подсчета пенсионного капитала проста и прозрачна. Заработанные за год коэффициенты умножаются на стоимость одного коэффициента и еще раз умножаются на количество отработанных лет – учитываются не более 15.  </w:t>
      </w:r>
    </w:p>
    <w:p w14:paraId="2DE312F2" w14:textId="77777777" w:rsidR="002D1FC4" w:rsidRPr="00EC6B22" w:rsidRDefault="002D1FC4" w:rsidP="002D1FC4">
      <w:r w:rsidRPr="00EC6B22">
        <w:t>Можно самому даже не заморачиваться с подсчетом, а зайти на сайт Социального фонда, где в режиме онлайн конкретно по каждому гражданину показан его размер выплаты.</w:t>
      </w:r>
    </w:p>
    <w:p w14:paraId="7B5A891B" w14:textId="77777777" w:rsidR="002D1FC4" w:rsidRPr="00EC6B22" w:rsidRDefault="002D1FC4" w:rsidP="002D1FC4">
      <w:r w:rsidRPr="00EC6B22">
        <w:t>Чего не скажешь про подсчет пенсии за советский период.</w:t>
      </w:r>
    </w:p>
    <w:p w14:paraId="5B4ABDAE" w14:textId="77777777" w:rsidR="002D1FC4" w:rsidRPr="00EC6B22" w:rsidRDefault="002D1FC4" w:rsidP="002D1FC4">
      <w:r w:rsidRPr="00EC6B22">
        <w:t>По большому счету, отработанные года и тогдашняя зарплата тоже трансформируются в баллы. Но методика очень сложная. Коэффициент стажа, к которому за каждый год добавляется 0,01 – но установлен потолок, выше которого прыгнуть нельзя, хоть отработал 50 лет. Нужно знать значение еще одного коэффициента – отношение зарплаты пенсионера к средней зарплаты по стране в тот период</w:t>
      </w:r>
    </w:p>
    <w:p w14:paraId="5D5B9334" w14:textId="77777777" w:rsidR="002D1FC4" w:rsidRPr="00EC6B22" w:rsidRDefault="002D1FC4" w:rsidP="002D1FC4">
      <w:r w:rsidRPr="00EC6B22">
        <w:t>Потом коэффициент стажа умножается на коэффициент зарплаты и умножается на среднюю зарплату в России в 2001 году.</w:t>
      </w:r>
    </w:p>
    <w:p w14:paraId="1D2B0750" w14:textId="77777777" w:rsidR="002D1FC4" w:rsidRPr="00EC6B22" w:rsidRDefault="002D1FC4" w:rsidP="002D1FC4">
      <w:r w:rsidRPr="00EC6B22">
        <w:t>Еще в формуле следует учесть возраст дожития и коэффициент валоризации…</w:t>
      </w:r>
    </w:p>
    <w:p w14:paraId="16C43E3D" w14:textId="77777777" w:rsidR="002D1FC4" w:rsidRPr="00EC6B22" w:rsidRDefault="002D1FC4" w:rsidP="002D1FC4">
      <w:r w:rsidRPr="00EC6B22">
        <w:lastRenderedPageBreak/>
        <w:t>В общем, умножений много, а конечная сумма у советского гражданина получается скромная. Если сравнить двух человек возрастом  75 и 65 лет,  тот, у  которого советский стаж больше (75 лет), получает пенсию чуть меньше того,  которому 65 лет. Потому что первый дольше поработал в СССР, «задержался», а второй имеет накопленные пенсионные баллы.</w:t>
      </w:r>
    </w:p>
    <w:p w14:paraId="01946A27" w14:textId="77777777" w:rsidR="002D1FC4" w:rsidRPr="00EC6B22" w:rsidRDefault="002D1FC4" w:rsidP="002D1FC4">
      <w:r w:rsidRPr="00EC6B22">
        <w:t xml:space="preserve">- Брать за основу советский стаж при расчете пенсий было выгодно тем, у кого в то время была высокая зарплата, - поясняет доцент базовой кафедры ТПП РФ «Управление человеческими ресурсами» РЭУ им. Плеханова Людмила  Иванова-Швец. – От 400 советских рублей. Однако такую зарплату получали немногие, наверное, первые секретари обкомов партии или союзные министры.  Высокая зарплата также была на вредных и опасных производствах. Но таких работников  в любом случае было немного. </w:t>
      </w:r>
    </w:p>
    <w:p w14:paraId="35B9124A" w14:textId="77777777" w:rsidR="002D1FC4" w:rsidRPr="00EC6B22" w:rsidRDefault="002D1FC4" w:rsidP="002D1FC4">
      <w:r w:rsidRPr="00EC6B22">
        <w:t>Конечно, те, кто выходит на заслуженный отдых сегодня, имеют больший размер выплат. В том числе и потому, что индивидуальные пенсионные коэффициенты ежегодно индексируются. За последние 10 лет ИПК вырос почти в два раза. У нынешних сограждан, при зарплате более 70 тысяч в месяц, есть возможность накопить пенсионные баллы и создать свой пенсионный капитал.</w:t>
      </w:r>
    </w:p>
    <w:p w14:paraId="17FF7C99" w14:textId="77777777" w:rsidR="002D1FC4" w:rsidRPr="00EC6B22" w:rsidRDefault="002D1FC4" w:rsidP="002D1FC4">
      <w:r w:rsidRPr="00EC6B22">
        <w:t>- Правительство может проиндексировать на какую-то величину советский стаж? В обществе есть такой запрос.</w:t>
      </w:r>
    </w:p>
    <w:p w14:paraId="3F5BC51C" w14:textId="77777777" w:rsidR="002D1FC4" w:rsidRPr="00EC6B22" w:rsidRDefault="002D1FC4" w:rsidP="002D1FC4">
      <w:r w:rsidRPr="00EC6B22">
        <w:t>- Не уверена. У нас идет пенсионная реформа, хорошо уже то, что с нынешнего года возобновилась индексация пенсий работающим пенсионерам.</w:t>
      </w:r>
    </w:p>
    <w:p w14:paraId="3EA5A09C" w14:textId="77777777" w:rsidR="002D1FC4" w:rsidRPr="00EC6B22" w:rsidRDefault="002D1FC4" w:rsidP="002D1FC4">
      <w:r w:rsidRPr="00EC6B22">
        <w:t xml:space="preserve">Да и особого смысла в этом, наверное, нет. Тем, кто полностью отработал в советское время и ушел на пенсию до 1992 года уже не меньше 80 лет. А им по закону полагается доплата в размере двух фиксированных частей пенсии. При достижении этого возраста, у них пенсия сразу повышается более, чем на 8 тысяч рублей в месяц. </w:t>
      </w:r>
    </w:p>
    <w:p w14:paraId="730F478D" w14:textId="77777777" w:rsidR="002D1FC4" w:rsidRPr="00EC6B22" w:rsidRDefault="002D1FC4" w:rsidP="002D1FC4">
      <w:r w:rsidRPr="00EC6B22">
        <w:t>- Но коэффициент замещения пенсий в то время был выше, чем сейчас?</w:t>
      </w:r>
    </w:p>
    <w:p w14:paraId="2C38E5FC" w14:textId="77777777" w:rsidR="002D1FC4" w:rsidRPr="00EC6B22" w:rsidRDefault="002D1FC4" w:rsidP="002D1FC4">
      <w:r w:rsidRPr="00EC6B22">
        <w:t>- Возможно, но ненамного. Тогда максимальная пенсия составляла 132 рубля. Наверное, процентов 80 от средней зарплаты. Но были еще и колхозники, у которых пенсия составляла 10-15 рублей в месяц.</w:t>
      </w:r>
    </w:p>
    <w:p w14:paraId="1DDBAE78" w14:textId="77777777" w:rsidR="002D1FC4" w:rsidRPr="00EC6B22" w:rsidRDefault="002D1FC4" w:rsidP="002D1FC4">
      <w:hyperlink r:id="rId23" w:history="1">
        <w:r w:rsidRPr="00EC6B22">
          <w:rPr>
            <w:rStyle w:val="a3"/>
          </w:rPr>
          <w:t>https://www.mk.ru/economics/2025/04/28/ekspert-obyasnil-pochemu-dobavok-k-pensii-za-sovetskiy-stazh-ne-budet.html</w:t>
        </w:r>
      </w:hyperlink>
      <w:r w:rsidRPr="00EC6B22">
        <w:t xml:space="preserve"> </w:t>
      </w:r>
    </w:p>
    <w:p w14:paraId="0FC0F4BC" w14:textId="77777777" w:rsidR="0035507B" w:rsidRPr="00EC6B22" w:rsidRDefault="0035507B" w:rsidP="0035507B">
      <w:pPr>
        <w:pStyle w:val="2"/>
      </w:pPr>
      <w:bookmarkStart w:id="79" w:name="a7"/>
      <w:bookmarkStart w:id="80" w:name="_Toc196804215"/>
      <w:bookmarkEnd w:id="79"/>
      <w:r w:rsidRPr="00EC6B22">
        <w:t>Российская газета, 28.04.2025, В ГД предложили изменить порядок начисления пенсий для родителей детей-инвалидов</w:t>
      </w:r>
      <w:bookmarkEnd w:id="80"/>
    </w:p>
    <w:p w14:paraId="78797A2E" w14:textId="77777777" w:rsidR="0035507B" w:rsidRPr="00EC6B22" w:rsidRDefault="0035507B" w:rsidP="00251BBF">
      <w:pPr>
        <w:pStyle w:val="3"/>
      </w:pPr>
      <w:bookmarkStart w:id="81" w:name="_Toc196804216"/>
      <w:r w:rsidRPr="00EC6B22">
        <w:t>Депутаты ЛДПР разработали законопроект о снижении требований к пенсионным баллам для родителей и опекунов детей-инвалидов: вместо 30 баллов предлагается установить 20. О такой инициативе сообщили в пресс-службе фракции.</w:t>
      </w:r>
      <w:bookmarkEnd w:id="81"/>
    </w:p>
    <w:p w14:paraId="67512527" w14:textId="77777777" w:rsidR="0035507B" w:rsidRPr="00EC6B22" w:rsidRDefault="0035507B" w:rsidP="0035507B">
      <w:r w:rsidRPr="00EC6B22">
        <w:t>По мнению авторов инициативы, многие родители, посвятившие жизнь уходу за ребенком с инвалидностью, не могут набрать необходимый стаж и коэффициент, чтобы вовремя уйти на заслуженный отдых и получать пенсию.</w:t>
      </w:r>
    </w:p>
    <w:p w14:paraId="2F0B3F7B" w14:textId="77777777" w:rsidR="0035507B" w:rsidRPr="00EC6B22" w:rsidRDefault="0035507B" w:rsidP="0035507B">
      <w:r w:rsidRPr="00EC6B22">
        <w:lastRenderedPageBreak/>
        <w:t>«У тех родителей, которые воспитывают детей-инвалидов, возникает проблема с получением пенсии. Не всегда есть возможность работать полный день, - объяснил замруководителя фракции Сергей Леонов. - Поэтому ЛДПР вносит законопроект, по которому количество баллов предлагается снизить с 30 до 20. Это позволит получать пенсию вовремя: женщинам - в 60 лет, мужчинам - в 65 лет».</w:t>
      </w:r>
    </w:p>
    <w:p w14:paraId="5D8F2441" w14:textId="77777777" w:rsidR="0035507B" w:rsidRPr="00EC6B22" w:rsidRDefault="0035507B" w:rsidP="0035507B">
      <w:r w:rsidRPr="00EC6B22">
        <w:t>Законопроект на эту тему направлен на заключение в правительство РФ.</w:t>
      </w:r>
    </w:p>
    <w:p w14:paraId="576EB1E5" w14:textId="77777777" w:rsidR="0035507B" w:rsidRPr="00EC6B22" w:rsidRDefault="0035507B" w:rsidP="0035507B">
      <w:r w:rsidRPr="00EC6B22">
        <w:t>Напомним, что, согласно действующему законодательству, размер пенсии зависит от того, сколько лет страхового стажа у гражданина, в каком регионе он проживает, а также сколько баллов накопилось у него по индивидуальному пенсионному коэффициенту (ИПК). Для назначения пенсии по старости ИПК должен составлять не менее 30 баллов, а стаж - минимум 15 лет. В некоторых случаях индивидуальный пенсионный коэффициент накапливается, даже если человек официально не трудоустроен. Это в том числе уход за детьми до полутора лет, официальный уход за инвалидом I группы, уход за ребенком-инвалидом.</w:t>
      </w:r>
    </w:p>
    <w:p w14:paraId="4CAB87B1" w14:textId="77777777" w:rsidR="0035507B" w:rsidRPr="00EC6B22" w:rsidRDefault="0035507B" w:rsidP="0035507B">
      <w:hyperlink r:id="rId24" w:history="1">
        <w:r w:rsidRPr="00EC6B22">
          <w:rPr>
            <w:rStyle w:val="a3"/>
          </w:rPr>
          <w:t>https://rg.ru/2025/04/28/v-gd-predlozhili-izmenit-poriadok-nachisleniia-pensij-dlia-roditelej-detej-invalidov.html</w:t>
        </w:r>
      </w:hyperlink>
      <w:r w:rsidRPr="00EC6B22">
        <w:t xml:space="preserve"> </w:t>
      </w:r>
    </w:p>
    <w:p w14:paraId="6B81618C" w14:textId="77777777" w:rsidR="009E32F9" w:rsidRPr="00EC6B22" w:rsidRDefault="009E32F9" w:rsidP="009E32F9">
      <w:pPr>
        <w:pStyle w:val="2"/>
      </w:pPr>
      <w:bookmarkStart w:id="82" w:name="_Toc196804217"/>
      <w:r w:rsidRPr="00EC6B22">
        <w:t>Газета.</w:t>
      </w:r>
      <w:r w:rsidRPr="00EC6B22">
        <w:rPr>
          <w:lang w:val="en-US"/>
        </w:rPr>
        <w:t>ru</w:t>
      </w:r>
      <w:r w:rsidRPr="00EC6B22">
        <w:t>, 28.05.2025, Названы пенсионные гарантии для многодетных россиянок</w:t>
      </w:r>
      <w:bookmarkEnd w:id="82"/>
    </w:p>
    <w:p w14:paraId="5D88264D" w14:textId="77777777" w:rsidR="009E32F9" w:rsidRPr="00EC6B22" w:rsidRDefault="009E32F9" w:rsidP="00251BBF">
      <w:pPr>
        <w:pStyle w:val="3"/>
      </w:pPr>
      <w:bookmarkStart w:id="83" w:name="_Toc196804218"/>
      <w:r w:rsidRPr="00EC6B22">
        <w:t>У многодетных россиянок есть две группы пенсионных гарантий, заявил «Газете.</w:t>
      </w:r>
      <w:r w:rsidRPr="00EC6B22">
        <w:rPr>
          <w:lang w:val="en-US"/>
        </w:rPr>
        <w:t>Ru</w:t>
      </w:r>
      <w:r w:rsidRPr="00EC6B22">
        <w:t>» кандидат экономических наук, доцент Финансового университета при правительстве РФ Игорь Балынин.</w:t>
      </w:r>
      <w:bookmarkEnd w:id="83"/>
    </w:p>
    <w:p w14:paraId="4B324E49" w14:textId="77777777" w:rsidR="009E32F9" w:rsidRPr="00EC6B22" w:rsidRDefault="009E32F9" w:rsidP="009E32F9">
      <w:r w:rsidRPr="00EC6B22">
        <w:t>«Первая группа гарантий связана с тем, что за периоды ухода за детьми начисляются дополнительные пенсионные баллы. За один год ухода за первым ребенком начисляется 1,8 балла, за один год ухода за вторым ребенком — 3,6 балла, за один год ухода за третьим ребенком — 5,4 балла, за один год ухода за четвертым ребенком — 5,4 балла. Мама четырех детей при условии ухода за каждым из них в течение полутора лет может получить 24,3 пенсионных балла», — отметил Балынин.</w:t>
      </w:r>
    </w:p>
    <w:p w14:paraId="63F21917" w14:textId="77777777" w:rsidR="009E32F9" w:rsidRPr="00EC6B22" w:rsidRDefault="009E32F9" w:rsidP="009E32F9">
      <w:r w:rsidRPr="00EC6B22">
        <w:t>Вторая группа гарантий — возможность досрочного назначения пенсии. По словам экономиста, мамы пятерых детей могут выйти на пенсию в 50 лет — то есть, по сути, на 10 лет раньше нового пенсионного возраста. Балынин сказал, что с учетом среднего размера страховой пенсии по старости (около 25 тыс. рублей) в год женщине будет выплачено 300 тыс. рублей, а за 10 лет — примерно 3 млн рублей. Причем на практике эта сумма за 10 лет окажется выше, так как пенсии ежегодно индексируются на уровень не ниже инфляции, подчеркнул экономист.</w:t>
      </w:r>
    </w:p>
    <w:p w14:paraId="59B967A3" w14:textId="77777777" w:rsidR="009E32F9" w:rsidRPr="00EC6B22" w:rsidRDefault="009E32F9" w:rsidP="009E32F9">
      <w:r w:rsidRPr="00EC6B22">
        <w:t>Балынин уточнил, что мамы, родившие и воспитавшие четырех детей до 8 лет, могут выйти на пенсию в 56 лет, а мамы, родившие и воспитавшие троих детей до 8 лет, — в 57 лет. Такая возможность была введена с 2019 года. По оценке Балынина, для мам с тремя детьми за три года сумма пенсионных выплат составит примерно 900 тыс. рублей, для мам с четырьмя детьми за четыре года — примерно 1,2 млн рублей.</w:t>
      </w:r>
    </w:p>
    <w:p w14:paraId="38C9C1B7" w14:textId="77777777" w:rsidR="009E32F9" w:rsidRPr="00EC6B22" w:rsidRDefault="009E32F9" w:rsidP="009E32F9">
      <w:r w:rsidRPr="00EC6B22">
        <w:t xml:space="preserve">Ранее экономист заявил о резком росте пенсий работающих россиян. </w:t>
      </w:r>
    </w:p>
    <w:p w14:paraId="2F1959BB" w14:textId="77777777" w:rsidR="009E32F9" w:rsidRDefault="009E32F9" w:rsidP="009E32F9">
      <w:hyperlink r:id="rId25" w:history="1">
        <w:r w:rsidRPr="00EC6B22">
          <w:rPr>
            <w:rStyle w:val="a3"/>
            <w:lang w:val="en-US"/>
          </w:rPr>
          <w:t>https</w:t>
        </w:r>
        <w:r w:rsidRPr="00EC6B22">
          <w:rPr>
            <w:rStyle w:val="a3"/>
          </w:rPr>
          <w:t>://</w:t>
        </w:r>
        <w:r w:rsidRPr="00EC6B22">
          <w:rPr>
            <w:rStyle w:val="a3"/>
            <w:lang w:val="en-US"/>
          </w:rPr>
          <w:t>www</w:t>
        </w:r>
        <w:r w:rsidRPr="00EC6B22">
          <w:rPr>
            <w:rStyle w:val="a3"/>
          </w:rPr>
          <w:t>.</w:t>
        </w:r>
        <w:r w:rsidRPr="00EC6B22">
          <w:rPr>
            <w:rStyle w:val="a3"/>
            <w:lang w:val="en-US"/>
          </w:rPr>
          <w:t>gazeta</w:t>
        </w:r>
        <w:r w:rsidRPr="00EC6B22">
          <w:rPr>
            <w:rStyle w:val="a3"/>
          </w:rPr>
          <w:t>.</w:t>
        </w:r>
        <w:r w:rsidRPr="00EC6B22">
          <w:rPr>
            <w:rStyle w:val="a3"/>
            <w:lang w:val="en-US"/>
          </w:rPr>
          <w:t>ru</w:t>
        </w:r>
        <w:r w:rsidRPr="00EC6B22">
          <w:rPr>
            <w:rStyle w:val="a3"/>
          </w:rPr>
          <w:t>/</w:t>
        </w:r>
        <w:r w:rsidRPr="00EC6B22">
          <w:rPr>
            <w:rStyle w:val="a3"/>
            <w:lang w:val="en-US"/>
          </w:rPr>
          <w:t>business</w:t>
        </w:r>
        <w:r w:rsidRPr="00EC6B22">
          <w:rPr>
            <w:rStyle w:val="a3"/>
          </w:rPr>
          <w:t>/</w:t>
        </w:r>
        <w:r w:rsidRPr="00EC6B22">
          <w:rPr>
            <w:rStyle w:val="a3"/>
            <w:lang w:val="en-US"/>
          </w:rPr>
          <w:t>news</w:t>
        </w:r>
        <w:r w:rsidRPr="00EC6B22">
          <w:rPr>
            <w:rStyle w:val="a3"/>
          </w:rPr>
          <w:t>/2025/04/28/25639436.</w:t>
        </w:r>
        <w:r w:rsidRPr="00EC6B22">
          <w:rPr>
            <w:rStyle w:val="a3"/>
            <w:lang w:val="en-US"/>
          </w:rPr>
          <w:t>shtml</w:t>
        </w:r>
      </w:hyperlink>
      <w:r w:rsidRPr="00EC6B22">
        <w:t xml:space="preserve"> </w:t>
      </w:r>
    </w:p>
    <w:p w14:paraId="7A942303" w14:textId="77777777" w:rsidR="00865FDB" w:rsidRPr="00EC6B22" w:rsidRDefault="00865FDB" w:rsidP="00865FDB">
      <w:pPr>
        <w:pStyle w:val="2"/>
      </w:pPr>
      <w:bookmarkStart w:id="84" w:name="_Toc196804219"/>
      <w:r w:rsidRPr="00EC6B22">
        <w:lastRenderedPageBreak/>
        <w:t>NEWS.ru, 28.04.2025, В ГД раскрыли, как новые правила отразятся на пенсионерах старше 80 лет</w:t>
      </w:r>
      <w:bookmarkEnd w:id="84"/>
    </w:p>
    <w:p w14:paraId="20102041" w14:textId="77777777" w:rsidR="00865FDB" w:rsidRPr="00EC6B22" w:rsidRDefault="00865FDB" w:rsidP="00251BBF">
      <w:pPr>
        <w:pStyle w:val="3"/>
      </w:pPr>
      <w:bookmarkStart w:id="85" w:name="_Toc196804220"/>
      <w:r w:rsidRPr="00EC6B22">
        <w:t>Включение ежемесячной компенсационной выплаты в размере 1,2 тысячи рублей в состав страховой пенсии для лиц старше 80 лет или инвалидов первой группы является одним из ключевых изменений, которые вступают в силу в 2025 году, заявил в разговоре с NEWS.ru депутат Госдумы от фракции «Единая Россия», член комитета по бюджету и налогам Никита Чаплин. Нововведения направлены на совершенствование системы соцподдержки и упрощение процедур для граждан, нуждающихся в помощи, и тех, кто ее оказывает.</w:t>
      </w:r>
      <w:bookmarkEnd w:id="85"/>
    </w:p>
    <w:p w14:paraId="25B22253" w14:textId="77777777" w:rsidR="00865FDB" w:rsidRPr="00EC6B22" w:rsidRDefault="00865FDB" w:rsidP="00865FDB">
      <w:r w:rsidRPr="00EC6B22">
        <w:t>Это позволит не только упростить процесс получения выплат, но и обеспечит их ежегодную индексацию, что особенно важно в условиях меняющейся экономической ситуации, — подчеркнул Чаплин.</w:t>
      </w:r>
    </w:p>
    <w:p w14:paraId="3DDB9348" w14:textId="77777777" w:rsidR="00865FDB" w:rsidRPr="00EC6B22" w:rsidRDefault="00865FDB" w:rsidP="00865FDB">
      <w:r w:rsidRPr="00EC6B22">
        <w:t>Он уточнил, что для граждан, не достигших 80-летнего возраста или не имеющих инвалидности первой группы, оформление компенсации будет возможно только в том случае, если выплата была назначена до конца 2024 года. Для тех, кто осуществляет уход, предусмотрена возможность формирования страхового стажа и накопления индивидуального пенсионного коэффициента (ИПК). Для этого необходимо обратиться в территориальное отделение Социального Фонда России (СФР) с соответствующим заявлением. За каждый год ухода начисляется 1,8 балла ИПК, что позволит в будущем увеличить размер пенсии.</w:t>
      </w:r>
    </w:p>
    <w:p w14:paraId="2BAE15C9" w14:textId="77777777" w:rsidR="00865FDB" w:rsidRPr="00EC6B22" w:rsidRDefault="00865FDB" w:rsidP="00865FDB">
      <w:r w:rsidRPr="00EC6B22">
        <w:t>Учет периода ухода в страховой стаж — это справедливая оценка труда тех, кто посвящает свое время заботе о близких. Мы считаем, что этот период должен быть учтен при формировании пенсионных прав, — отметил депутат.</w:t>
      </w:r>
    </w:p>
    <w:p w14:paraId="508697AF" w14:textId="77777777" w:rsidR="00865FDB" w:rsidRPr="00EC6B22" w:rsidRDefault="00865FDB" w:rsidP="00865FDB">
      <w:r w:rsidRPr="00EC6B22">
        <w:t>Для подтверждения факта оказания помощи необходимо подать заявление в отделение СФР по месту проживания лица, нуждающегося в уходе. Подтверждением может служить справка или иной документ, подписанный самим нетрудоспособным гражданином или его доверенным лицом.</w:t>
      </w:r>
    </w:p>
    <w:p w14:paraId="56760258" w14:textId="77777777" w:rsidR="00865FDB" w:rsidRPr="00EC6B22" w:rsidRDefault="00865FDB" w:rsidP="00865FDB">
      <w:r w:rsidRPr="00EC6B22">
        <w:t>Важно, чтобы процесс подтверждения факта ухода был максимально простым и понятным для граждан. Мы работаем над тем, чтобы минимизировать бюрократические процедуры и обеспечить оперативное рассмотрение заявлений, — указал Чаплин.</w:t>
      </w:r>
    </w:p>
    <w:p w14:paraId="0844C7C8" w14:textId="77777777" w:rsidR="00865FDB" w:rsidRPr="00EC6B22" w:rsidRDefault="00865FDB" w:rsidP="00865FDB">
      <w:r w:rsidRPr="00EC6B22">
        <w:t>По его словам, реформа системы ухода за нетрудоспособными гражданами — важный шаг к обеспечению достойной жизни пожилых людей и инвалидов. Государство стремится к тому, чтобы социальная поддержка была не только адресной, но и максимально эффективной и прозрачной, отметил Чаплин.</w:t>
      </w:r>
    </w:p>
    <w:p w14:paraId="51B10704" w14:textId="77777777" w:rsidR="00865FDB" w:rsidRPr="00EC6B22" w:rsidRDefault="00865FDB" w:rsidP="00865FDB">
      <w:r w:rsidRPr="00EC6B22">
        <w:t>Ранее сообщалось, что пенсию можно увеличить при продолжении трудовой деятельности. Как заявил ведущий сотрудник Института соцанализа и прогнозирования РАНХиГС Виктор Ляшок, вторым способом является временный отказ от выплат. В таком случае пенсия не будет начисляться, но при ее возобновлении она будет выплачиваться в повышенном размере.</w:t>
      </w:r>
    </w:p>
    <w:p w14:paraId="0F67099C" w14:textId="77777777" w:rsidR="00865FDB" w:rsidRPr="00EC6B22" w:rsidRDefault="00865FDB" w:rsidP="00865FDB">
      <w:hyperlink r:id="rId26" w:history="1">
        <w:r w:rsidRPr="00EC6B22">
          <w:rPr>
            <w:rStyle w:val="a3"/>
          </w:rPr>
          <w:t>https://news.ru/society/v-gd-raskryli-kak-novye-pravila-otrazyatsya-na-pensionerah-starshe-80-let/</w:t>
        </w:r>
      </w:hyperlink>
      <w:r w:rsidRPr="00EC6B22">
        <w:t xml:space="preserve"> </w:t>
      </w:r>
    </w:p>
    <w:p w14:paraId="7EE86163" w14:textId="77777777" w:rsidR="005F2798" w:rsidRPr="00EC6B22" w:rsidRDefault="005F2798" w:rsidP="005F2798">
      <w:pPr>
        <w:pStyle w:val="2"/>
      </w:pPr>
      <w:bookmarkStart w:id="86" w:name="_Toc196804221"/>
      <w:r w:rsidRPr="00EC6B22">
        <w:lastRenderedPageBreak/>
        <w:t>Правда.ру, 28.04.2025, Новые выплаты пенсионерам: кто получит до 80 тысяч рублей уже в мае</w:t>
      </w:r>
      <w:bookmarkEnd w:id="86"/>
    </w:p>
    <w:p w14:paraId="33ED0A40" w14:textId="77777777" w:rsidR="005F2798" w:rsidRPr="00EC6B22" w:rsidRDefault="005F2798" w:rsidP="00251BBF">
      <w:pPr>
        <w:pStyle w:val="3"/>
      </w:pPr>
      <w:bookmarkStart w:id="87" w:name="_Toc196804222"/>
      <w:r w:rsidRPr="00EC6B22">
        <w:t>Повышенные пенсии, доплаты за стаж и праздничные выплаты ветеранам - май станет месяцем дополнительных финансовых поступлений для миллионов россиян. Кто именно и сколько получит?</w:t>
      </w:r>
      <w:bookmarkEnd w:id="87"/>
    </w:p>
    <w:p w14:paraId="27AF19AF" w14:textId="77777777" w:rsidR="005F2798" w:rsidRPr="00EC6B22" w:rsidRDefault="005F2798" w:rsidP="005F2798">
      <w:r w:rsidRPr="00EC6B22">
        <w:t>Плановые повышения: доплаты для шахтёров, авиаторов и долгожителей</w:t>
      </w:r>
    </w:p>
    <w:p w14:paraId="03791FA7" w14:textId="77777777" w:rsidR="005F2798" w:rsidRPr="00EC6B22" w:rsidRDefault="005F2798" w:rsidP="005F2798">
      <w:r w:rsidRPr="00EC6B22">
        <w:t>В мае сразу несколько категорий пенсионеров смогут рассчитывать на увеличение своих выплат. Это касается бывших членов летных экипажей гражданской авиации и работников угольной промышленности.</w:t>
      </w:r>
    </w:p>
    <w:p w14:paraId="58BFEB4F" w14:textId="77777777" w:rsidR="005F2798" w:rsidRPr="00EC6B22" w:rsidRDefault="005F2798" w:rsidP="005F2798">
      <w:r w:rsidRPr="00EC6B22">
        <w:t>Пересмотр доплат проводится планово четыре раза в год, и 1 мая - одна из таких дат. Размер надбавок у каждого пенсионера индивидуален и зависит от стажа и условий труда. Для получения доплаты летчикам необходимо иметь не менее 25 лет выслуги для мужчин и 20 лет - для женщин, при увольнении по состоянию здоровья - этот срок сокращается на пять лет. У шахтеров требования аналогичны: добыча угля или строительство шахт в течение не менее 25 лет (для некоторых профессий срок снижен до 20 лет).</w:t>
      </w:r>
    </w:p>
    <w:p w14:paraId="55B324E4" w14:textId="77777777" w:rsidR="005F2798" w:rsidRPr="00EC6B22" w:rsidRDefault="005F2798" w:rsidP="005F2798">
      <w:r w:rsidRPr="00EC6B22">
        <w:t>Экономист Андрей Лобода подчеркивает, что доплаты особенно важны для жителей новых регионов России, в частности Донбасса, где угольная промышленность исторически играла ключевую роль, пишет «МК».</w:t>
      </w:r>
    </w:p>
    <w:p w14:paraId="549B2DF2" w14:textId="77777777" w:rsidR="005F2798" w:rsidRPr="00EC6B22" w:rsidRDefault="005F2798" w:rsidP="005F2798">
      <w:r w:rsidRPr="00EC6B22">
        <w:t>Прибавка к пенсии для 80-летних и инвалидов</w:t>
      </w:r>
    </w:p>
    <w:p w14:paraId="603E8510" w14:textId="77777777" w:rsidR="005F2798" w:rsidRPr="00EC6B22" w:rsidRDefault="005F2798" w:rsidP="005F2798">
      <w:r w:rsidRPr="00EC6B22">
        <w:t>Дополнительное повышение выплат в мае получат россияне, которым исполняется 80 лет или у кого установлена инвалидность I группы. Их пенсия увеличится за счет фиксированной надбавки, которая в 2025 году составляет 8907 рублей 70 копеек.</w:t>
      </w:r>
    </w:p>
    <w:p w14:paraId="5983A315" w14:textId="77777777" w:rsidR="005F2798" w:rsidRPr="00EC6B22" w:rsidRDefault="005F2798" w:rsidP="005F2798">
      <w:r w:rsidRPr="00EC6B22">
        <w:t>Как отметил профессор Финансового университета при Правительстве РФ Александр Сафонов, поддержка возрастных пенсионеров особенно важна: они чаще нуждаются в медицинской помощи и помощи по хозяйству, а возможностей для дополнительного заработка у них практически нет.</w:t>
      </w:r>
    </w:p>
    <w:p w14:paraId="2A144887" w14:textId="77777777" w:rsidR="005F2798" w:rsidRPr="00EC6B22" w:rsidRDefault="005F2798" w:rsidP="005F2798">
      <w:r w:rsidRPr="00EC6B22">
        <w:t>Кроме того, на повышение выплат могут рассчитывать те пенсионеры, которые уволились с работы в апреле 2025 года: им будет произведена индексация, как неработающим пенсионерам.</w:t>
      </w:r>
    </w:p>
    <w:p w14:paraId="672F2C19" w14:textId="77777777" w:rsidR="005F2798" w:rsidRPr="00EC6B22" w:rsidRDefault="005F2798" w:rsidP="005F2798">
      <w:r w:rsidRPr="00EC6B22">
        <w:t>Единовременные выплаты ко Дню Победы</w:t>
      </w:r>
    </w:p>
    <w:p w14:paraId="17BB98BF" w14:textId="77777777" w:rsidR="005F2798" w:rsidRPr="00EC6B22" w:rsidRDefault="005F2798" w:rsidP="005F2798">
      <w:r w:rsidRPr="00EC6B22">
        <w:t>Особое внимание в мае будет уделено ветеранам Великой Отечественной войны и приравненным к ним категориям. В честь 80-летия Победы им полагаются единовременные выплаты в размере 80 тысяч и 55 тысяч рублей.</w:t>
      </w:r>
    </w:p>
    <w:p w14:paraId="12DF8CD0" w14:textId="77777777" w:rsidR="005F2798" w:rsidRPr="00EC6B22" w:rsidRDefault="005F2798" w:rsidP="005F2798">
      <w:r w:rsidRPr="00EC6B22">
        <w:t>Так, 80 тысяч рублей получат инвалиды и ветераны войны, бывшие несовершеннолетние узники концлагерей, вдовы погибших военнослужащих. 55 тысяч рублей выплатят труженикам тыла и награжденным за самоотверженный труд в годы войны, а также узникам нацистских лагерей.</w:t>
      </w:r>
    </w:p>
    <w:p w14:paraId="2529CE99" w14:textId="77777777" w:rsidR="005F2798" w:rsidRPr="00EC6B22" w:rsidRDefault="005F2798" w:rsidP="005F2798">
      <w:r w:rsidRPr="00EC6B22">
        <w:t>Выплаты будут начислены автоматически - подавать документы в Социальный фонд не потребуется. Поддержка предусмотрена не только для россиян, но и для ветеранов, проживающих в Приднестровье, Южной Осетии, Абхазии и Прибалтике.</w:t>
      </w:r>
    </w:p>
    <w:p w14:paraId="4FE77E8D" w14:textId="77777777" w:rsidR="005F2798" w:rsidRPr="00EC6B22" w:rsidRDefault="005F2798" w:rsidP="005F2798">
      <w:r w:rsidRPr="00EC6B22">
        <w:lastRenderedPageBreak/>
        <w:t>Отдельные регионы также установили свои дополнительные выплаты. Так, в Москве около 28,5 тысяч ветеранов получат от города поощрение от 25 до 70 тысяч рублей.</w:t>
      </w:r>
    </w:p>
    <w:p w14:paraId="7EEEBF2F" w14:textId="77777777" w:rsidR="005F2798" w:rsidRPr="00EC6B22" w:rsidRDefault="005F2798" w:rsidP="005F2798">
      <w:r w:rsidRPr="00EC6B22">
        <w:t>Аналитик Марк Гойхман отмечает, что поддержка распространяется не только на участников боевых действий, но и на тружеников тыла, что делает её более справедливой. По его мнению, такие меры должны стать регулярными, учитывая стремительное сокращение числа ветеранов.</w:t>
      </w:r>
    </w:p>
    <w:p w14:paraId="282977B8" w14:textId="77777777" w:rsidR="005F2798" w:rsidRPr="00EC6B22" w:rsidRDefault="005F2798" w:rsidP="005F2798">
      <w:r w:rsidRPr="00EC6B22">
        <w:t>Эксперт Андрей Лобода также считает, что дополнительная помощь особенно важна для этой уязвимой категории граждан, а сами суммы разовых выплат - довольно существенны для пожилых людей.</w:t>
      </w:r>
    </w:p>
    <w:p w14:paraId="59E29B3E" w14:textId="77777777" w:rsidR="005F2798" w:rsidRPr="00EC6B22" w:rsidRDefault="005F2798" w:rsidP="005F2798">
      <w:hyperlink r:id="rId27" w:history="1">
        <w:r w:rsidRPr="00EC6B22">
          <w:rPr>
            <w:rStyle w:val="a3"/>
          </w:rPr>
          <w:t>https://www.pravda.ru/news/economics/2212768-may-pension-increase/</w:t>
        </w:r>
      </w:hyperlink>
      <w:r w:rsidRPr="00EC6B22">
        <w:t xml:space="preserve"> </w:t>
      </w:r>
    </w:p>
    <w:p w14:paraId="656A8BB6" w14:textId="77777777" w:rsidR="001206D2" w:rsidRPr="00EC6B22" w:rsidRDefault="001206D2" w:rsidP="001206D2">
      <w:pPr>
        <w:pStyle w:val="2"/>
      </w:pPr>
      <w:bookmarkStart w:id="88" w:name="_Toc196804223"/>
      <w:r w:rsidRPr="00EC6B22">
        <w:t>Выберу.ру, 28.05.2025, Можно ли получить высокую пенсию, если работать до 75 лет?</w:t>
      </w:r>
      <w:bookmarkEnd w:id="88"/>
    </w:p>
    <w:p w14:paraId="437EBE6D" w14:textId="77777777" w:rsidR="001206D2" w:rsidRPr="00EC6B22" w:rsidRDefault="001206D2" w:rsidP="00251BBF">
      <w:pPr>
        <w:pStyle w:val="3"/>
      </w:pPr>
      <w:bookmarkStart w:id="89" w:name="_Toc196804224"/>
      <w:r w:rsidRPr="00EC6B22">
        <w:t>Население России стареет. Кроме того, что будет меньше новых работников, старым придётся работать дольше. Кажется, «прогрев» к этому пошёл: известный экономист утверждает, что работа до 75 лет увеличит вашу пенсию в два раза. Но так ли это выгодно на самом деле?</w:t>
      </w:r>
      <w:bookmarkEnd w:id="89"/>
    </w:p>
    <w:p w14:paraId="705C385B" w14:textId="77777777" w:rsidR="001206D2" w:rsidRPr="00EC6B22" w:rsidRDefault="001206D2" w:rsidP="001206D2">
      <w:r w:rsidRPr="00EC6B22">
        <w:t xml:space="preserve">Если оформить пенсию через 5 лет после срока выхода, то можно увеличить пенсию в 1,3 раза, а если через 10 лет — то более чем в два раза, рассказал агентству Прайм декан факультета права Высшей школы экономики Вадим Виноградов. Напомним, сейчас в России идёт переходный период после пенсионной реформы. В 2028 году, когда он завершиться, женщины будут выходить на пенсию в 60 лет, мужчины — в 65. </w:t>
      </w:r>
    </w:p>
    <w:p w14:paraId="1CEAF651" w14:textId="77777777" w:rsidR="001206D2" w:rsidRPr="00EC6B22" w:rsidRDefault="001206D2" w:rsidP="001206D2">
      <w:r w:rsidRPr="00EC6B22">
        <w:t>То, о чём говорит Виноградов, называется отложенным выходом на пенсию. Рост итоговой пенсии  обеспечивают сразу несколько факторов:</w:t>
      </w:r>
    </w:p>
    <w:p w14:paraId="7CF8539E" w14:textId="77777777" w:rsidR="001206D2" w:rsidRPr="00EC6B22" w:rsidRDefault="001206D2" w:rsidP="001206D2">
      <w:r w:rsidRPr="00EC6B22">
        <w:t xml:space="preserve">    Чем больше вы работаете — тем больше пенсионных баллов заработаете.</w:t>
      </w:r>
    </w:p>
    <w:p w14:paraId="5DACDE91" w14:textId="77777777" w:rsidR="001206D2" w:rsidRPr="00EC6B22" w:rsidRDefault="001206D2" w:rsidP="001206D2">
      <w:r w:rsidRPr="00EC6B22">
        <w:t xml:space="preserve">    С каждым годом и количество баллов, и стоимость каждого из них индексируют.</w:t>
      </w:r>
    </w:p>
    <w:p w14:paraId="4BE3386B" w14:textId="77777777" w:rsidR="001206D2" w:rsidRPr="00EC6B22" w:rsidRDefault="001206D2" w:rsidP="001206D2">
      <w:r w:rsidRPr="00EC6B22">
        <w:t xml:space="preserve">    За каждый дополнительный  год работы вам начисляют премиальные коэффициенты к количеству пенсионных баллов и фиксированной выплате. </w:t>
      </w:r>
    </w:p>
    <w:p w14:paraId="66F82F3E" w14:textId="77777777" w:rsidR="001206D2" w:rsidRPr="00EC6B22" w:rsidRDefault="001206D2" w:rsidP="001206D2">
      <w:r w:rsidRPr="00EC6B22">
        <w:t>Согласно ФЗ № 400, выход на пенсию на 10 лет позже позволит получить в 2,3 раза больше пенсионных баллов и в 2,1 раза большую сумму фиксированных выплат. Однако есть нюансы:</w:t>
      </w:r>
    </w:p>
    <w:p w14:paraId="5A395D93" w14:textId="77777777" w:rsidR="001206D2" w:rsidRPr="00EC6B22" w:rsidRDefault="001206D2" w:rsidP="001206D2">
      <w:r w:rsidRPr="00EC6B22">
        <w:t xml:space="preserve">    задерживаться больше, чем на 10 лет смысла нет, так как дальше баллы расти не будут;</w:t>
      </w:r>
    </w:p>
    <w:p w14:paraId="65C7BA80" w14:textId="77777777" w:rsidR="001206D2" w:rsidRPr="00EC6B22" w:rsidRDefault="001206D2" w:rsidP="001206D2">
      <w:r w:rsidRPr="00EC6B22">
        <w:t xml:space="preserve">    иногда выгоднее дольше получать меньшую пенсию, чем большую, но не так долго.</w:t>
      </w:r>
    </w:p>
    <w:p w14:paraId="3A4AA222" w14:textId="77777777" w:rsidR="001206D2" w:rsidRPr="00EC6B22" w:rsidRDefault="001206D2" w:rsidP="001206D2">
      <w:r w:rsidRPr="00EC6B22">
        <w:t xml:space="preserve">Подробно о плюсах и минусах позднего завершения работы мы писали в статье: «Отложить выход на пенсию: выгодно или пустая затея?». Там же мы приводили примерные расчёты. Вкратце: если человек работал до 75 лет и прожил до глубокой старости, то выйти на пенсию позже может быть выгодно. Однако будущее нам неведомо, и иногда лучше оставить работу вовремя, чтобы наконец отдохнуть от суеты. </w:t>
      </w:r>
    </w:p>
    <w:p w14:paraId="5C3ABFD3" w14:textId="77777777" w:rsidR="001206D2" w:rsidRPr="00EC6B22" w:rsidRDefault="001206D2" w:rsidP="001206D2">
      <w:r w:rsidRPr="00EC6B22">
        <w:lastRenderedPageBreak/>
        <w:t xml:space="preserve">Стоит отметить, что есть и альтернативные способы накопить деньги на старость. Можно, например, отчислять часть заработанного в негосударственный пенсионный фонд а также вложиться в одну из </w:t>
      </w:r>
      <w:r w:rsidRPr="00EC6B22">
        <w:rPr>
          <w:b/>
        </w:rPr>
        <w:t>программ долгосрочных сбережений</w:t>
      </w:r>
      <w:r w:rsidRPr="00EC6B22">
        <w:t>.</w:t>
      </w:r>
    </w:p>
    <w:p w14:paraId="54DDFACF" w14:textId="77777777" w:rsidR="009E32F9" w:rsidRPr="00EC6B22" w:rsidRDefault="001206D2" w:rsidP="001206D2">
      <w:hyperlink r:id="rId28" w:history="1">
        <w:r w:rsidRPr="00EC6B22">
          <w:rPr>
            <w:rStyle w:val="a3"/>
          </w:rPr>
          <w:t>https://www.vbr.ru/help/novosti/rabotat-do-75-let-eto-vigodno-26371/</w:t>
        </w:r>
      </w:hyperlink>
    </w:p>
    <w:p w14:paraId="62EBCC63" w14:textId="77777777" w:rsidR="009D5762" w:rsidRPr="00EC6B22" w:rsidRDefault="009D5762" w:rsidP="009D5762">
      <w:pPr>
        <w:pStyle w:val="2"/>
      </w:pPr>
      <w:bookmarkStart w:id="90" w:name="_Toc196804225"/>
      <w:r w:rsidRPr="00EC6B22">
        <w:t>Пенсия.pro, 28.05.2025, Учителям — 30, курьерам — 20: сколько лет понадобится, чтобы скопить на пенсию</w:t>
      </w:r>
      <w:bookmarkEnd w:id="90"/>
    </w:p>
    <w:p w14:paraId="0B0CCF1B" w14:textId="77777777" w:rsidR="009D5762" w:rsidRPr="00EC6B22" w:rsidRDefault="009D5762" w:rsidP="00251BBF">
      <w:pPr>
        <w:pStyle w:val="3"/>
      </w:pPr>
      <w:bookmarkStart w:id="91" w:name="_Toc196804226"/>
      <w:r w:rsidRPr="00EC6B22">
        <w:t>Зумеры могут выйти на пенсию в 40 лет, если скопят к тому моменту 69 — 90 млн рублей. Откладывать придется по 100 000 — 150 000 рублей в месяц. Для жителей большей части России все это звучит как фантастика, потому как зарплата гораздо меньше таких сумм. «Пенсия ПРО» посчитала, сколько лет в реальности понадобится врачам, учителям, айтишникам, курьерам и представителям других профессий, чтобы собрать миллионы в пенсионную кубышку.</w:t>
      </w:r>
      <w:bookmarkEnd w:id="91"/>
    </w:p>
    <w:p w14:paraId="0571E9D2" w14:textId="77777777" w:rsidR="009D5762" w:rsidRPr="00EC6B22" w:rsidRDefault="009D5762" w:rsidP="009D5762">
      <w:r w:rsidRPr="00EC6B22">
        <w:t>Скопить 69 миллионов: откуда взялась цифра</w:t>
      </w:r>
    </w:p>
    <w:p w14:paraId="7E23DACD" w14:textId="77777777" w:rsidR="009D5762" w:rsidRPr="00EC6B22" w:rsidRDefault="009D5762" w:rsidP="009D5762">
      <w:r w:rsidRPr="00EC6B22">
        <w:t>Расчет нужной суммы для выхода на раннюю пенсию сделал аналитик Neomarkets Олег Калманович. По его оценке, 69-90 млн рублей должно хватить на 30-35 лет ежемесячных расходов на уровне средней московской зарплаты, это примерно 180 000 рублей. Чтобы оставить работу в 40 лет, нужно будет откладывать ежемесячно по 100–150 тысяч рублей при средней ставке по вкладам 10–12 %.</w:t>
      </w:r>
    </w:p>
    <w:p w14:paraId="408DEF8C" w14:textId="77777777" w:rsidR="009D5762" w:rsidRPr="00EC6B22" w:rsidRDefault="009D5762" w:rsidP="009D5762">
      <w:r w:rsidRPr="00EC6B22">
        <w:t>Если ставка по депозитам будет ниже, 7 %, то ежемесячно экономить придется 150 000 — 200 000 рублей. Накопленного хватит на 22-35 лет. Аналитик считает, что цель выполнима, если тщательно планировать, диверсифицировать активы и регулярно корректировать стратегию.</w:t>
      </w:r>
    </w:p>
    <w:p w14:paraId="202B981E" w14:textId="77777777" w:rsidR="009D5762" w:rsidRPr="00EC6B22" w:rsidRDefault="009D5762" w:rsidP="009D5762">
      <w:r w:rsidRPr="00EC6B22">
        <w:t>Идея раннего выхода на пенсию популярна у зумеров. Стратегия максимального сбережения (иногда ее называют F.I.R.E. — Financial Independence, Retire Early) впервые появилась в США. Ее сторонники предпочитают максимально откладывать сейчас, снижая расходы до самого необходимого, чтобы как можно быстрее получить финансовую независимость и уйти с работы. Инвестировать в будущее предлагается минимум 50 % доходов, лучше — больше. Тенденция дошла и до России.</w:t>
      </w:r>
    </w:p>
    <w:p w14:paraId="43776A99" w14:textId="77777777" w:rsidR="009D5762" w:rsidRPr="00EC6B22" w:rsidRDefault="009D5762" w:rsidP="009D5762">
      <w:r w:rsidRPr="00EC6B22">
        <w:t>Однако Россия это не США (и даже не только Москва). У населения совсем другие доходы, да и структуры расходов отличаются. В октябре прошлого года Росстат сообщил, что у россиян порядка 40 % зарплаты уходит на еду. А еще есть и другие обязательные расходы: коммуналка, ипотека, одежда, дети. Так что при средней зарплате в 87 000 рублей ежемесячно откладывать по 150 000 рублей вряд ли получится.</w:t>
      </w:r>
    </w:p>
    <w:p w14:paraId="57415628" w14:textId="77777777" w:rsidR="009D5762" w:rsidRPr="00EC6B22" w:rsidRDefault="009D5762" w:rsidP="009D5762">
      <w:r w:rsidRPr="00EC6B22">
        <w:t>Фантазии и реальность: сколько лет копить</w:t>
      </w:r>
    </w:p>
    <w:p w14:paraId="00932FED" w14:textId="77777777" w:rsidR="009D5762" w:rsidRPr="00EC6B22" w:rsidRDefault="009D5762" w:rsidP="009D5762">
      <w:r w:rsidRPr="00EC6B22">
        <w:t>Правда жизни: 70 % россиян откладывают до 10 000 рублей в месяц. Каждый четвертый направляет в копилку 1000 — 3000 рублей. С такими суммами 69 млн рублей можно копить до следующего ледникового периода.</w:t>
      </w:r>
    </w:p>
    <w:p w14:paraId="29A24016" w14:textId="77777777" w:rsidR="009D5762" w:rsidRPr="00EC6B22" w:rsidRDefault="009D5762" w:rsidP="009D5762">
      <w:r w:rsidRPr="00EC6B22">
        <w:t xml:space="preserve">Мы представили «сферического в вакууме» зумера, который живет с родителями (минус расходы на жилье и продукты), донашивает вещи старшего брата и еще не </w:t>
      </w:r>
      <w:r w:rsidRPr="00EC6B22">
        <w:lastRenderedPageBreak/>
        <w:t>обзавелся детьми. В общем, весь его доход уходит в копилку. Копить он будет минимум, 69 млн рублей, на вкладах со ставкой 10 % годовых и ежегодной капитализацией.</w:t>
      </w:r>
    </w:p>
    <w:p w14:paraId="50814D2E" w14:textId="77777777" w:rsidR="009D5762" w:rsidRPr="00EC6B22" w:rsidRDefault="009D5762" w:rsidP="009D5762">
      <w:r w:rsidRPr="00EC6B22">
        <w:t>За 2024 год средняя зарплата по стране по данным Росстата составила 87 952 рубля. Но это не то, что выдают на руки. До вычета налогов. А еще же надо заплатить 13 % НДФЛ да 30,2 % по страховым взносам (пенсия, ОМС, на случай нетрудоспособности и налог на травматизм). Итого реально на руки 58 767 рублей. Ни пить, не есть, ни отдыхать, только копить, откладывая ежемесячно всю сумму под 10 % годовых… 69 млн накопится за 23 года 11 месяцев.</w:t>
      </w:r>
    </w:p>
    <w:p w14:paraId="0B7AC41B" w14:textId="77777777" w:rsidR="009D5762" w:rsidRPr="00EC6B22" w:rsidRDefault="009D5762" w:rsidP="009D5762">
      <w:r w:rsidRPr="00EC6B22">
        <w:t>Учителя копят в полтора раза дольше курьеров</w:t>
      </w:r>
    </w:p>
    <w:p w14:paraId="7FC1E844" w14:textId="77777777" w:rsidR="009D5762" w:rsidRPr="00EC6B22" w:rsidRDefault="009D5762" w:rsidP="009D5762">
      <w:r w:rsidRPr="00EC6B22">
        <w:t>Но ведь есть же в России те, у кого зарплаты высокие и в накопления можно отправить сумму побольше? Айтишники, банкиры, а может, и курьеры? «Пенсия ПРО» посчитала, сколько придется копить представителям разных профессий, взяли популярные сейчас профессии и «традиционные», поискали данные опросов и выяснили, сколько зарабатывают в этих сферах.</w:t>
      </w:r>
    </w:p>
    <w:p w14:paraId="4CF87C34" w14:textId="77777777" w:rsidR="009D5762" w:rsidRPr="00EC6B22" w:rsidRDefault="009D5762" w:rsidP="009D5762">
      <w:r w:rsidRPr="00EC6B22">
        <w:t>Средние зарплаты публикует «ГородРабот.ру», этот сервис анализирует вакансии почти 150 сайтов по поиску работы, включая Superjob, Rabota.ru, Zarplata.ru, Авито, hh.ru. Учитывали не среднюю, а медианную зарплату. Этот показатель более приближен к реальности, не учитывает самые высокие и самые низкие значения.</w:t>
      </w:r>
    </w:p>
    <w:p w14:paraId="73C1A856" w14:textId="77777777" w:rsidR="009D5762" w:rsidRPr="00EC6B22" w:rsidRDefault="009D5762" w:rsidP="009D5762">
      <w:r w:rsidRPr="00EC6B22">
        <w:t xml:space="preserve">Разработчик под IOS: 13 лет и 12 месяцев </w:t>
      </w:r>
    </w:p>
    <w:p w14:paraId="6763D616" w14:textId="77777777" w:rsidR="009D5762" w:rsidRPr="00EC6B22" w:rsidRDefault="009D5762" w:rsidP="009D5762">
      <w:r w:rsidRPr="00EC6B22">
        <w:t>Весьма востребованное направление, у Apple свой язык и архитектура, поэтому и выделяют отдельную профессию. Фактически зарплаты куда выше 200 000 в месяц, статистику портят вакансии с предложениями стажировок за 30 000 — 40 000 рублей и огромное число вакансий с указанием зарплаты «договорная».</w:t>
      </w:r>
    </w:p>
    <w:p w14:paraId="7C190B17" w14:textId="77777777" w:rsidR="009D5762" w:rsidRPr="00EC6B22" w:rsidRDefault="009D5762" w:rsidP="009D5762">
      <w:r w:rsidRPr="00EC6B22">
        <w:t xml:space="preserve">Финансовый аналитик: 19 лет и 2 месяца </w:t>
      </w:r>
    </w:p>
    <w:p w14:paraId="67CB7048" w14:textId="77777777" w:rsidR="009D5762" w:rsidRPr="00EC6B22" w:rsidRDefault="009D5762" w:rsidP="009D5762">
      <w:r w:rsidRPr="00EC6B22">
        <w:t>Финансовые аналитики следят за тем, как компании зарабатывают и тратят деньги и на основе этих данных помогают руководителям принимать верные решения для развития бизнеса. Подавляющее большинство вакансий приходится на Москву, в регионах такие специалисты нужны реже. Медианная зарплата в столице — 140 000 рублей.</w:t>
      </w:r>
    </w:p>
    <w:p w14:paraId="029F6EF9" w14:textId="77777777" w:rsidR="009D5762" w:rsidRPr="00EC6B22" w:rsidRDefault="009D5762" w:rsidP="009D5762">
      <w:r w:rsidRPr="00EC6B22">
        <w:t xml:space="preserve">Слесарь: 19 лет и 2 месяца </w:t>
      </w:r>
    </w:p>
    <w:p w14:paraId="397100C1" w14:textId="77777777" w:rsidR="009D5762" w:rsidRPr="00EC6B22" w:rsidRDefault="009D5762" w:rsidP="009D5762">
      <w:r w:rsidRPr="00EC6B22">
        <w:t>Рабочая профессия, очень востребованная, как и многие другие профессии, где нужно делать что-то руками. Специализаций много: слесарь широкого профиля, слесарь-сантехник, автослесарь, слесарь аварийно-восстановительных работ… Обучение — на базе 9-11 классов, работа физически тяжелая, но трудоустроиться проблем не составит.</w:t>
      </w:r>
    </w:p>
    <w:p w14:paraId="3F36ABBB" w14:textId="77777777" w:rsidR="009D5762" w:rsidRPr="00EC6B22" w:rsidRDefault="009D5762" w:rsidP="009D5762">
      <w:r w:rsidRPr="00EC6B22">
        <w:t xml:space="preserve">Таксист: 19 лет и 7 месяцев </w:t>
      </w:r>
    </w:p>
    <w:p w14:paraId="2F66F795" w14:textId="77777777" w:rsidR="009D5762" w:rsidRPr="00EC6B22" w:rsidRDefault="009D5762" w:rsidP="009D5762">
      <w:r w:rsidRPr="00EC6B22">
        <w:t xml:space="preserve">Зачастую разрыв зарплат в столице и регионах существенный, таксисты тоже зарабатывают по-разному, но даже в бедных регионах — на высоком уроне. Для примеры: московские таксисты — по 120 000 в месяц, в Махачкале — 98 000 рублей, в Перми — 89 000 рублей. В 2024 году работодатели со всей России разместили более 21 000 вакансий для таксистов, что на 58 % больше, чем за 2023 год, по данным hh.ru. Обычно эта работа по гибкому графику. Доходы не стабильные, распространено </w:t>
      </w:r>
      <w:r w:rsidRPr="00EC6B22">
        <w:lastRenderedPageBreak/>
        <w:t>оформление по самозанятости. В числе расходов — аренда автомобиля, оплата бензина и штрафов.</w:t>
      </w:r>
    </w:p>
    <w:p w14:paraId="1C34D005" w14:textId="77777777" w:rsidR="009D5762" w:rsidRPr="00EC6B22" w:rsidRDefault="009D5762" w:rsidP="009D5762">
      <w:r w:rsidRPr="00EC6B22">
        <w:t xml:space="preserve">Курьер: 20 лет </w:t>
      </w:r>
    </w:p>
    <w:p w14:paraId="311D0ED5" w14:textId="77777777" w:rsidR="009D5762" w:rsidRPr="00EC6B22" w:rsidRDefault="009D5762" w:rsidP="009D5762">
      <w:r w:rsidRPr="00EC6B22">
        <w:t>Средняя зарплата курьера в феврале 2025 года — 91 200 рублей. Выше, чем у многих специалистов с высшим образованием. Профессия очень востребованная, особенно в столицах, Красноярске, Екатеринбурге, Новосибирске. Курьеры нужны разные: и пешие, и на авто, и на велосипедах-самокатах-мопедах. Свободный график, свежий воздух, физическая активность, высокая зарплата, возможность работать поближе к дому — звучит как работа мечты. Правда, курьеры невесело говорят о том, что за такую зарплату работать приходится «на убой», в максимально быстром темпе и почти без отдыха.</w:t>
      </w:r>
    </w:p>
    <w:p w14:paraId="42CED200" w14:textId="77777777" w:rsidR="009D5762" w:rsidRPr="00EC6B22" w:rsidRDefault="009D5762" w:rsidP="009D5762">
      <w:r w:rsidRPr="00EC6B22">
        <w:t xml:space="preserve">Врач: 22 года и 8 месяцев </w:t>
      </w:r>
    </w:p>
    <w:p w14:paraId="135B34ED" w14:textId="77777777" w:rsidR="009D5762" w:rsidRPr="00EC6B22" w:rsidRDefault="009D5762" w:rsidP="009D5762">
      <w:r w:rsidRPr="00EC6B22">
        <w:t>Зарплаты врачей в среднем все еще остаются более чем скромными, особенно с учетом нагрузки, сложности и ответственности. Конечно, обещания работодателей зависят от специализации. Хирургам предлагают 80 000 рублей, стоматологам-ортопедам 150 000 рублей, педиатры довольствуются 70 000 рублей. Чтобы оценить нехватку кадров, необходимости собирать статистику нет, все видно по очередям к терапевтам и узким специалистам.</w:t>
      </w:r>
    </w:p>
    <w:p w14:paraId="2D0A234B" w14:textId="77777777" w:rsidR="009D5762" w:rsidRPr="00EC6B22" w:rsidRDefault="009D5762" w:rsidP="009D5762">
      <w:r w:rsidRPr="00EC6B22">
        <w:t xml:space="preserve">Клинический психолог: 23 года и 8 месяцев </w:t>
      </w:r>
    </w:p>
    <w:p w14:paraId="78F8BAC0" w14:textId="77777777" w:rsidR="009D5762" w:rsidRPr="00EC6B22" w:rsidRDefault="009D5762" w:rsidP="009D5762">
      <w:r w:rsidRPr="00EC6B22">
        <w:t>Услуги психологов дорожают который год подряд, очная консультация в Москве стоят более 4000 рублей. Но вот средние зарплаты пока в космос не улетают. Клинические психологи (те, кто имеет право работать с людьми, у которых диагностированы расстройства) могут зарабатывать выше 100 000 и 150 000 рублей, но чаще объявления публикуют бюджетные и ведомственные работодатели с уровнем зарплат пониже.</w:t>
      </w:r>
    </w:p>
    <w:p w14:paraId="79215507" w14:textId="77777777" w:rsidR="009D5762" w:rsidRPr="00EC6B22" w:rsidRDefault="009D5762" w:rsidP="009D5762">
      <w:r w:rsidRPr="00EC6B22">
        <w:t xml:space="preserve">Копирайтер: 25 лет и 4 месяца </w:t>
      </w:r>
    </w:p>
    <w:p w14:paraId="0EC7E25C" w14:textId="77777777" w:rsidR="009D5762" w:rsidRPr="00EC6B22" w:rsidRDefault="009D5762" w:rsidP="009D5762">
      <w:r w:rsidRPr="00EC6B22">
        <w:t>Профессия с достаточно низким порогом входа. Из плюсов: большой выбор вакансий со свободным графиком и частичной занятостью, быстрое обучение, работа со сдельной оплатой труда и в теории неограниченным доходом. Из минусов: реальные доходы небольшие, оформление чаще всего по самозанятости, высокая конкуренция.</w:t>
      </w:r>
    </w:p>
    <w:p w14:paraId="25439DCB" w14:textId="77777777" w:rsidR="009D5762" w:rsidRPr="00EC6B22" w:rsidRDefault="009D5762" w:rsidP="009D5762">
      <w:r w:rsidRPr="00EC6B22">
        <w:t xml:space="preserve">Продавец: 26 лет и 4 месяца </w:t>
      </w:r>
    </w:p>
    <w:p w14:paraId="2E093B54" w14:textId="77777777" w:rsidR="009D5762" w:rsidRPr="00EC6B22" w:rsidRDefault="009D5762" w:rsidP="009D5762">
      <w:r w:rsidRPr="00EC6B22">
        <w:t>Вакансий много, продавцы нужны всем городам. Работа не из простых, условия во многом зависят от руководства, с другой стороны, специальное образование не нужно, вакансий много, трудоустройство не занимает много времени. График обычно 2/2.</w:t>
      </w:r>
    </w:p>
    <w:p w14:paraId="3335E367" w14:textId="77777777" w:rsidR="009D5762" w:rsidRPr="00EC6B22" w:rsidRDefault="009D5762" w:rsidP="009D5762">
      <w:r w:rsidRPr="00EC6B22">
        <w:t xml:space="preserve">Учитель: 30 лет и 2 месяца </w:t>
      </w:r>
    </w:p>
    <w:p w14:paraId="3561B0BF" w14:textId="77777777" w:rsidR="009D5762" w:rsidRPr="00EC6B22" w:rsidRDefault="009D5762" w:rsidP="009D5762">
      <w:r w:rsidRPr="00EC6B22">
        <w:t>Росстат в 2024 году говорил об учительских зарплатах свыше 70 000 рублей, но в объявлениях им предлагают по 30 000 рублей. Ситуация с педагогами вообще печальная: из школ увольняется больше, чем устраиваются, учителя работают на 1,5 ставки. Молодежь в учителя не торопится, в основном работают люди в возрасте 50-59 лет.</w:t>
      </w:r>
    </w:p>
    <w:p w14:paraId="7FC6706A" w14:textId="77777777" w:rsidR="009D5762" w:rsidRPr="00EC6B22" w:rsidRDefault="009D5762" w:rsidP="009D5762">
      <w:r w:rsidRPr="00EC6B22">
        <w:t>Скромные мечты россиян: 52 300 рублей</w:t>
      </w:r>
    </w:p>
    <w:p w14:paraId="7AD39B53" w14:textId="77777777" w:rsidR="009D5762" w:rsidRPr="00EC6B22" w:rsidRDefault="009D5762" w:rsidP="009D5762">
      <w:r w:rsidRPr="00EC6B22">
        <w:lastRenderedPageBreak/>
        <w:t>Конечно, никто не может годами откладывать всю свою зарплату, так что получившиеся сроки нужно умножать в 3-4 раза минимум. Учителя, держитесь, копить всего-то 120 лет! Но оказывается, запросы россиян куда скромнее, чем представляется финансовым аналитикам. Как выяснил СберНПФ, средний желаемый доход после выхода на пенсию составляет 52 300 рублей. Самый высокий запрос у москвичей, 82 500 рублей. Чтобы денег хватило на 30 лет, скопить нужно «всего-то» около 30 млн рублей.</w:t>
      </w:r>
    </w:p>
    <w:p w14:paraId="22FAB312" w14:textId="77777777" w:rsidR="009D5762" w:rsidRPr="00EC6B22" w:rsidRDefault="009D5762" w:rsidP="009D5762">
      <w:r w:rsidRPr="00EC6B22">
        <w:t>Среди тех, кто инвестирует, треть видят своей целью в том числе накопить на пенсию. Но самыми распространенными целями вложений являются получение дополнительной прибыли (49 %) и более высокой доходности по сравнению с банковскими вкладами (44 %).</w:t>
      </w:r>
    </w:p>
    <w:p w14:paraId="06B46D05" w14:textId="77777777" w:rsidR="009D5762" w:rsidRPr="00EC6B22" w:rsidRDefault="009D5762" w:rsidP="009D5762">
      <w:r w:rsidRPr="00EC6B22">
        <w:t>Несмотря на то, что до сих пор пенсия в глазах многих = время безденежья, те, кто думает о ней заранее, имеют высокие шансы встретить третий возраст в комфорте. «Пенсия ПРО» публиковала истории реальных людей в России, которые ставили целью ранний выход на пенсию и успешно к ней шли:</w:t>
      </w:r>
    </w:p>
    <w:p w14:paraId="52C70420" w14:textId="77777777" w:rsidR="009D5762" w:rsidRPr="00EC6B22" w:rsidRDefault="009D5762" w:rsidP="009D5762">
      <w:r w:rsidRPr="00EC6B22">
        <w:t xml:space="preserve">    Екатерина Гончарова, эксперт по личным финансам, накопила на пенсию к 36 годам.</w:t>
      </w:r>
    </w:p>
    <w:p w14:paraId="37F61904" w14:textId="77777777" w:rsidR="009D5762" w:rsidRPr="00EC6B22" w:rsidRDefault="009D5762" w:rsidP="009D5762">
      <w:r w:rsidRPr="00EC6B22">
        <w:t xml:space="preserve">    Финансовый советник Иван Онищенко смог выйти на пенсию в 34 года.</w:t>
      </w:r>
    </w:p>
    <w:p w14:paraId="772A7CAD" w14:textId="77777777" w:rsidR="009D5762" w:rsidRPr="00EC6B22" w:rsidRDefault="009D5762" w:rsidP="009D5762">
      <w:r w:rsidRPr="00EC6B22">
        <w:t xml:space="preserve">    Григорию 21 год, он студент и откладывает половину своего дохода, чтобы перебраться в теплые страны, когда надоест работать.</w:t>
      </w:r>
    </w:p>
    <w:p w14:paraId="33FDEAF7" w14:textId="77777777" w:rsidR="001206D2" w:rsidRDefault="009D5762" w:rsidP="009D5762">
      <w:pPr>
        <w:rPr>
          <w:rStyle w:val="a3"/>
        </w:rPr>
      </w:pPr>
      <w:hyperlink r:id="rId29" w:history="1">
        <w:r w:rsidRPr="00EC6B22">
          <w:rPr>
            <w:rStyle w:val="a3"/>
          </w:rPr>
          <w:t>https://pensiya.pro/uchitelyam-30-kureram-20-skolko-let-ponadobitsya-chtoby-skopit-na-pensiyu/</w:t>
        </w:r>
      </w:hyperlink>
    </w:p>
    <w:p w14:paraId="2F2BD1C9" w14:textId="77777777" w:rsidR="00C6514A" w:rsidRPr="00C6514A" w:rsidRDefault="00C6514A" w:rsidP="00C6514A">
      <w:pPr>
        <w:pStyle w:val="2"/>
      </w:pPr>
      <w:bookmarkStart w:id="92" w:name="_Toc196804227"/>
      <w:r>
        <w:t>Пенсия</w:t>
      </w:r>
      <w:r w:rsidRPr="00C6514A">
        <w:t>.</w:t>
      </w:r>
      <w:r>
        <w:rPr>
          <w:lang w:val="en-US"/>
        </w:rPr>
        <w:t>pro</w:t>
      </w:r>
      <w:r w:rsidRPr="00C6514A">
        <w:t xml:space="preserve">, 28.04.2025, </w:t>
      </w:r>
      <w:r>
        <w:t>Как бюджетнику увеличить свою пенсию</w:t>
      </w:r>
      <w:bookmarkEnd w:id="92"/>
    </w:p>
    <w:p w14:paraId="3F1BCD82" w14:textId="77777777" w:rsidR="00C6514A" w:rsidRDefault="00C6514A" w:rsidP="00C6514A">
      <w:pPr>
        <w:pStyle w:val="3"/>
      </w:pPr>
      <w:bookmarkStart w:id="93" w:name="_Toc196804228"/>
      <w:r>
        <w:t>У вас слово «бюджетник» тоже ассоциируется с низкой зарплатой и минимальной пенсией? А ведь эти люди выполняют очень важную и полезную работу. Иногда зарплаты бюджетникам заметно увеличиваются, как у врачей во время пандемии, но чаще люди работают за небольшие оклады, а значит, и на высокую пенсию от государства им рассчитывать не приходится. Что же делать?</w:t>
      </w:r>
      <w:bookmarkEnd w:id="93"/>
    </w:p>
    <w:p w14:paraId="28A7C4A0" w14:textId="77777777" w:rsidR="00C6514A" w:rsidRDefault="00C6514A" w:rsidP="00C6514A">
      <w:r>
        <w:t>Есть несколько шагов, с помощью которых даже сотрудник поликлиники или городской библиотеки может обеспечить себе достойную пенсию. Правда, эти шаги придется совершить самостоятельно. Рассказываем.</w:t>
      </w:r>
    </w:p>
    <w:p w14:paraId="472F0424" w14:textId="77777777" w:rsidR="00C6514A" w:rsidRDefault="00C6514A" w:rsidP="00C6514A">
      <w:r>
        <w:t>Шаг 1: Начните планировать пенсию прямо сейчас</w:t>
      </w:r>
    </w:p>
    <w:p w14:paraId="71BEC6FF" w14:textId="77777777" w:rsidR="00C6514A" w:rsidRDefault="00C6514A" w:rsidP="00C6514A">
      <w:r>
        <w:t>Раннее начало планирования пенсии - ключ к успешному обеспечению достойного дохода. Вы даже не представляете, как вашу жизнь способен изменить простой анализ финансовых возможностей и пенсионных ожиданий.</w:t>
      </w:r>
    </w:p>
    <w:p w14:paraId="3EE51062" w14:textId="77777777" w:rsidR="00C6514A" w:rsidRDefault="00C6514A" w:rsidP="00C6514A">
      <w:r>
        <w:t>Определите: сколько нужно будет ежемесячно откладывать, чтобы поддерживать желаемый уровень жизни после выхода на пенсию. И оцените - насколько это возможно при нынешнем доходе. Этот расчет может стать определяющим. Вероятно, вы поймете, что ни при каком раскладе не сможете выделить из своей зарплаты нужную сумму и решите вообще сменить сферу деятельности.</w:t>
      </w:r>
    </w:p>
    <w:p w14:paraId="74B2613B" w14:textId="77777777" w:rsidR="00C6514A" w:rsidRDefault="00C6514A" w:rsidP="00C6514A">
      <w:r>
        <w:lastRenderedPageBreak/>
        <w:t>Но даже если вам уже за 40, и думаете, что уже поздно планировать, не отчаивайтесь. Предпенсионеру тоже по силам позаботиться о накоплениях на старость.</w:t>
      </w:r>
    </w:p>
    <w:p w14:paraId="7A490845" w14:textId="77777777" w:rsidR="00C6514A" w:rsidRDefault="00C6514A" w:rsidP="00C6514A">
      <w:r>
        <w:t>Шаг 2: Изучите пенсионные программы</w:t>
      </w:r>
    </w:p>
    <w:p w14:paraId="5ECF3860" w14:textId="77777777" w:rsidR="00C6514A" w:rsidRDefault="00C6514A" w:rsidP="00C6514A">
      <w:r>
        <w:t>Исследуйте доступные пенсионные программы. В зависимости от места работы и места жительства у вас может быть доступ к разным интересным схемам.</w:t>
      </w:r>
    </w:p>
    <w:p w14:paraId="4EB297B6" w14:textId="77777777" w:rsidR="00C6514A" w:rsidRDefault="00C6514A" w:rsidP="00C6514A">
      <w:r>
        <w:t>Например, в Югре бюджетники имеют возможность удваивать свои вложения в местный НПФ за счет местного бюджета:</w:t>
      </w:r>
    </w:p>
    <w:p w14:paraId="3472FCFB" w14:textId="77777777" w:rsidR="00C6514A" w:rsidRDefault="00C6514A" w:rsidP="00C6514A">
      <w:r>
        <w:t>Окружная пенсия формируется, пока вы работаете в бюджетной сфере Югры. Вы делаете взносы на личный пенсионный счет, такая же регулярно СУММА ДОБАВЛЯЕТСЯ ИЗ ОКРУЖНОГО БЮДЖЕТА.</w:t>
      </w:r>
    </w:p>
    <w:p w14:paraId="3A5FF72F" w14:textId="77777777" w:rsidR="00C6514A" w:rsidRDefault="00C6514A" w:rsidP="00C6514A">
      <w:r>
        <w:t>Ознакомьтесь с условиями, требованиями и возможностями пенсионных программ в своем регионе. Очень может быть, там найдется что-то интересное.</w:t>
      </w:r>
    </w:p>
    <w:p w14:paraId="0E9AA34A" w14:textId="77777777" w:rsidR="00C6514A" w:rsidRDefault="00C6514A" w:rsidP="00C6514A">
      <w:r>
        <w:t>Шаг 3: Найдите дополнительные источники дохода</w:t>
      </w:r>
    </w:p>
    <w:p w14:paraId="5D76FFDC" w14:textId="77777777" w:rsidR="00C6514A" w:rsidRDefault="00C6514A" w:rsidP="00C6514A">
      <w:r>
        <w:t xml:space="preserve">Вложите время и усилия в создание дополнительных источников дохода - помимо пенсионных накоплений. Может быть вам подойдет самостоятельное инвестирование в ценные бумаги. А может, давно хотели начать зарабатывать на хобби или открыть собственный бизнес.  </w:t>
      </w:r>
    </w:p>
    <w:p w14:paraId="39427AAE" w14:textId="77777777" w:rsidR="00C6514A" w:rsidRDefault="00C6514A" w:rsidP="00C6514A"/>
    <w:p w14:paraId="4669444B" w14:textId="77777777" w:rsidR="00C6514A" w:rsidRDefault="00C6514A" w:rsidP="00C6514A">
      <w:r>
        <w:t>•</w:t>
      </w:r>
      <w:r>
        <w:tab/>
        <w:t xml:space="preserve">Во-первых, дополнительный доход повысит ваш нынешний уровень жизни. </w:t>
      </w:r>
    </w:p>
    <w:p w14:paraId="4F6DDE57" w14:textId="77777777" w:rsidR="00C6514A" w:rsidRDefault="00C6514A" w:rsidP="00C6514A">
      <w:r>
        <w:t>•</w:t>
      </w:r>
      <w:r>
        <w:tab/>
        <w:t xml:space="preserve">Во-вторых, вы сможете использовать дополнительные деньги для формирования будущей пенсии. </w:t>
      </w:r>
    </w:p>
    <w:p w14:paraId="44F79B6D" w14:textId="77777777" w:rsidR="00C6514A" w:rsidRDefault="00C6514A" w:rsidP="00C6514A">
      <w:r>
        <w:t>Реальный пример. Школьная учительница начала подрабатывать продажей бантиков и заколок из атласных лент. Большинство покупателей - ученики школы, в которой она работает. Ненапряжное хобби стало приносить 5 000 - 7 000 рублей в месяц дополнительного дохода. Разделив эту сумму напополам, учительница одну часть тратит на текущие нужды, а вторую - откладывает на пенсию.</w:t>
      </w:r>
    </w:p>
    <w:p w14:paraId="6A128D0C" w14:textId="77777777" w:rsidR="00C6514A" w:rsidRDefault="00C6514A" w:rsidP="00C6514A">
      <w:r>
        <w:t>Трудность в том, что не каждая профессия позволяет выделить достаточно времени, чтобы зарабатывать на хобби. Тогда попробуйте заработать на продаже ненужных вам вещей, которые хранятся с непонятной целью. Подготовить фото и тексты объявлений - это недолго, а заработать можно прилично, причем практически без усилий.</w:t>
      </w:r>
    </w:p>
    <w:p w14:paraId="64B9E724" w14:textId="77777777" w:rsidR="00C6514A" w:rsidRDefault="00C6514A" w:rsidP="00C6514A">
      <w:r>
        <w:t>Шаг 4: Минимизируйте долги</w:t>
      </w:r>
    </w:p>
    <w:p w14:paraId="4AE52B7E" w14:textId="77777777" w:rsidR="00C6514A" w:rsidRDefault="00C6514A" w:rsidP="00C6514A">
      <w:r>
        <w:t>Планируйте выход на пенсию без долгов или с минимумом долгов. Направьте первые накопления на выплату кредитов и займов и только потом начинайте формировать пенсионный капитал. Иначе, пока вы будете хранить пенсионный деньги под 6-8 % годовых, а кредиты будут откусывать от каждого очередного платежа 11-40 % годовых. Очень невыгодно.</w:t>
      </w:r>
    </w:p>
    <w:p w14:paraId="54C24B53" w14:textId="77777777" w:rsidR="00C6514A" w:rsidRDefault="00C6514A" w:rsidP="00C6514A">
      <w:r>
        <w:t>За год на ваши 100 000 рублей накоплений начислится 8 000 рублей дохода в НПФ. За то же время, имея долг по кредиту в 100 000 рублей, вы потеряете на процентах 29 000 рублей (29 % годовых). Итого общий убыток 21 000 рублей, которого можно избежать, если это сотню тысяч пустить не в накопления, а на досрочное погашение займа.</w:t>
      </w:r>
    </w:p>
    <w:p w14:paraId="3CD0A517" w14:textId="77777777" w:rsidR="00C6514A" w:rsidRDefault="00C6514A" w:rsidP="00C6514A">
      <w:r>
        <w:lastRenderedPageBreak/>
        <w:t>Шаг 5: Контролируйте расходы</w:t>
      </w:r>
    </w:p>
    <w:p w14:paraId="2B5A3973" w14:textId="77777777" w:rsidR="00C6514A" w:rsidRDefault="00C6514A" w:rsidP="00C6514A">
      <w:r>
        <w:t>Будьте внимательны к вашим расходам и постоянно их контролируйте. Распланируйте бюджет и придерживайтесь его, избегая излишних трат.</w:t>
      </w:r>
    </w:p>
    <w:p w14:paraId="3F5ABF4D" w14:textId="77777777" w:rsidR="00C6514A" w:rsidRDefault="00C6514A" w:rsidP="00C6514A">
      <w:r>
        <w:t>Этот пункт может потребовать большой психологической работы: придется отучиться от бессмысленных «запасов на черный день», неправильной экономии (когда просто скупаешь все подряд на распродажах - авось пригодится) и отказаться от спонтанных трат на эмоциях.</w:t>
      </w:r>
    </w:p>
    <w:p w14:paraId="1769D49A" w14:textId="77777777" w:rsidR="00C6514A" w:rsidRDefault="00C6514A" w:rsidP="00C6514A">
      <w:r>
        <w:t>Зато эффект будет очевидным: вы станете тратить меньше, но при этом не ухудшите качество своей жизни.</w:t>
      </w:r>
    </w:p>
    <w:p w14:paraId="520DD370" w14:textId="77777777" w:rsidR="00C6514A" w:rsidRDefault="00C6514A" w:rsidP="00C6514A">
      <w:r>
        <w:t>Обеспечение достойной пенсии для бюджетника требует тщательного планирования, дисциплины и умения управлять финансами. Если с этим не очень, выделите время и заполните пробелы.</w:t>
      </w:r>
    </w:p>
    <w:p w14:paraId="77755211" w14:textId="77777777" w:rsidR="00C6514A" w:rsidRDefault="00C6514A" w:rsidP="00C6514A">
      <w:r>
        <w:t>И это важно: начните путь с этих пяти шагов прямо сейчас, упускать время - не в ваших интересах.</w:t>
      </w:r>
    </w:p>
    <w:p w14:paraId="6ADA42F8" w14:textId="77777777" w:rsidR="00C6514A" w:rsidRDefault="00C6514A" w:rsidP="00C6514A">
      <w:r>
        <w:t>Анастасия Болдырева</w:t>
      </w:r>
    </w:p>
    <w:p w14:paraId="52481A68" w14:textId="77777777" w:rsidR="00C6514A" w:rsidRPr="00C6514A" w:rsidRDefault="00C6514A" w:rsidP="00C6514A">
      <w:hyperlink r:id="rId30" w:history="1">
        <w:r w:rsidRPr="00E14A10">
          <w:rPr>
            <w:rStyle w:val="a3"/>
          </w:rPr>
          <w:t>https://pensiya.pro/kak-byudzhetniku-obespechit-sebe-dostojnuyu-pensiyu-pyat-prostyh-shagov/?scrollTo=comments-160383</w:t>
        </w:r>
      </w:hyperlink>
      <w:r w:rsidRPr="00C6514A">
        <w:t xml:space="preserve"> </w:t>
      </w:r>
    </w:p>
    <w:p w14:paraId="3329DA6E" w14:textId="77777777" w:rsidR="00C6514A" w:rsidRDefault="00C6514A" w:rsidP="00C6514A">
      <w:pPr>
        <w:pStyle w:val="2"/>
      </w:pPr>
      <w:bookmarkStart w:id="94" w:name="_Toc196804229"/>
      <w:r>
        <w:t>Пенсия</w:t>
      </w:r>
      <w:r w:rsidRPr="00C6514A">
        <w:t>.</w:t>
      </w:r>
      <w:r>
        <w:rPr>
          <w:lang w:val="en-US"/>
        </w:rPr>
        <w:t>pro</w:t>
      </w:r>
      <w:r w:rsidRPr="00C6514A">
        <w:t xml:space="preserve">, 25.04.2025, </w:t>
      </w:r>
      <w:r>
        <w:t>Особенности ухода на пенсию медработников</w:t>
      </w:r>
      <w:bookmarkEnd w:id="94"/>
    </w:p>
    <w:p w14:paraId="67AD6ED9" w14:textId="77777777" w:rsidR="00C6514A" w:rsidRDefault="00C6514A" w:rsidP="00C6514A">
      <w:pPr>
        <w:pStyle w:val="3"/>
      </w:pPr>
      <w:bookmarkStart w:id="95" w:name="_Toc196804230"/>
      <w:r>
        <w:t>Труд медицинских работников считается тяжелым и стрессовым, поэтому многие имеют право на льготный стаж. В 2025 году меняется порядок выхода на пенсию по возрасту и для врачей, медсестер, фельдшеров. Согласно новым правилам, назначение пенсии медикам происходит постепенно, а не сразу после достижения определенного трудового стажа. Пенсия.про объясняет, как и когда врачам лучше всего выходить на заслуженный отдых.</w:t>
      </w:r>
      <w:bookmarkEnd w:id="95"/>
    </w:p>
    <w:p w14:paraId="03826037" w14:textId="77777777" w:rsidR="00C6514A" w:rsidRDefault="00C6514A" w:rsidP="00C6514A">
      <w:r>
        <w:t>Правовое регулирование</w:t>
      </w:r>
    </w:p>
    <w:p w14:paraId="3BB1C83E" w14:textId="77777777" w:rsidR="00C6514A" w:rsidRDefault="00C6514A" w:rsidP="00C6514A">
      <w:r>
        <w:t>1.</w:t>
      </w:r>
      <w:r>
        <w:tab/>
        <w:t xml:space="preserve">Федеральный закон от 28.12.2013 № 400-ФЗ (ред. от 29.05.2024) «О страховых пенсиях». </w:t>
      </w:r>
    </w:p>
    <w:p w14:paraId="2E5BB716" w14:textId="77777777" w:rsidR="00C6514A" w:rsidRDefault="00C6514A" w:rsidP="00C6514A">
      <w:r>
        <w:t>2.</w:t>
      </w:r>
      <w:r>
        <w:tab/>
        <w:t xml:space="preserve">Постановление правительства РФ № 781 от 29.10.2002 года «О назначении досрочной пенсии». </w:t>
      </w:r>
    </w:p>
    <w:p w14:paraId="0F8B8230" w14:textId="77777777" w:rsidR="00C6514A" w:rsidRDefault="00C6514A" w:rsidP="00C6514A">
      <w:r>
        <w:t>Основные условия досрочной пенсии медработникам</w:t>
      </w:r>
    </w:p>
    <w:p w14:paraId="760E31F1" w14:textId="77777777" w:rsidR="00C6514A" w:rsidRDefault="00C6514A" w:rsidP="00C6514A">
      <w:r>
        <w:t>Согласно закону «О страховых пенсиях», медработнику дается право получить пенсию по выслуге лет, если он отработал 25 лет в сельской местности и поселках городского типа либо имеет 30 лет смешанного стажа в городах + селах или только в городе.</w:t>
      </w:r>
    </w:p>
    <w:p w14:paraId="199EE7D5" w14:textId="77777777" w:rsidR="00C6514A" w:rsidRDefault="00C6514A" w:rsidP="00C6514A">
      <w:r>
        <w:t>Также необходимо набрать определенное количество индивидуальных пенсионных коэффициентов (ИПК, по-другому - пенсионных баллов), которые начисляются за платежи страховых взносов. В 2025 году завершается процесс повышения пенсионного возраста. Это значит, что будущему пенсионеру необходимо будет набрать не менее 30 ИПК для получения пенсии по старости.</w:t>
      </w:r>
    </w:p>
    <w:p w14:paraId="0030A4D5" w14:textId="77777777" w:rsidR="00C6514A" w:rsidRDefault="00C6514A" w:rsidP="00C6514A">
      <w:r>
        <w:lastRenderedPageBreak/>
        <w:t>При учете медицинского стажа важную роль играет должность и место работы сотрудника. Например, стаж работы некоторых хирургов приравнен к полутора годам обычного трудового стажа.</w:t>
      </w:r>
    </w:p>
    <w:p w14:paraId="653039AC" w14:textId="77777777" w:rsidR="00C6514A" w:rsidRDefault="00C6514A" w:rsidP="00C6514A">
      <w:r>
        <w:t>Изначально медики могли выйти на пенсию сразу через два года после накопления нужного стажа. Однако с 2019 года этот срок власти начали увеличивать. В итоге к 2023 году отсрочка достигла пяти лет. Это означает, что медработник, достигший необходимого медстажа в 2024 году, сможет начать получать выплаты не ранее 2029 года.</w:t>
      </w:r>
    </w:p>
    <w:p w14:paraId="06216178" w14:textId="77777777" w:rsidR="00C6514A" w:rsidRDefault="00C6514A" w:rsidP="00C6514A">
      <w:r>
        <w:t>Пример для пояснения:</w:t>
      </w:r>
    </w:p>
    <w:p w14:paraId="49A4DC42" w14:textId="77777777" w:rsidR="00C6514A" w:rsidRDefault="00C6514A" w:rsidP="00C6514A">
      <w:r>
        <w:t>Врач, набравший необходимый стаж к маю 2021 года, смог выйти на пенсию через три года в соответствии с переходным периодом, в мае 2024-го. Но если бы его стаж был достигнут в 2022-м, пенсия была бы назначена только в 2026 году. Начиная с 2023 года и далее медицинским и педагогическим работникам будет необходимо отработать пять лет для получения досрочной пенсии.</w:t>
      </w:r>
    </w:p>
    <w:p w14:paraId="54A2BB7F" w14:textId="77777777" w:rsidR="00C6514A" w:rsidRDefault="00C6514A" w:rsidP="00C6514A">
      <w:r>
        <w:t>Важно учитывать, что для назначения досрочной пенсии в стаж медицинского работника могут включаться не только периоды фактической работы, но и время обучения и «дополнительное профессиональное развитие». Например, курсы повышения квалификации. Однако важно, чтобы во время этих периодов медик сохранял место работы, заработную плату, а работодатель уплачивал за него страховые взносы в Социальный фонд.</w:t>
      </w:r>
    </w:p>
    <w:p w14:paraId="01FFEA15" w14:textId="77777777" w:rsidR="00C6514A" w:rsidRDefault="00C6514A" w:rsidP="00C6514A">
      <w:r>
        <w:t>Короче говоря, время обучения будет засчитано в стаж только в том случае, если работник находился на штатной должности и получал зарплату, даже если, например, находился в отпуске с сохранением заработной платы. Это касается интернатуры, ординатуры и так далее. Следует также отметить, что стаж может учитываться не в календарном порядке, а в зависимости от специфики обучения. Например, год приравниваться к полутора годам в случае участия работника в медицинских операциях.</w:t>
      </w:r>
    </w:p>
    <w:p w14:paraId="51C3CD2B" w14:textId="77777777" w:rsidR="00C6514A" w:rsidRDefault="00C6514A" w:rsidP="00C6514A">
      <w:r>
        <w:t>Перечень должностей и учреждений для накопления льготного стажа</w:t>
      </w:r>
    </w:p>
    <w:p w14:paraId="5FA2C489" w14:textId="77777777" w:rsidR="00C6514A" w:rsidRDefault="00C6514A" w:rsidP="00C6514A">
      <w:r>
        <w:t xml:space="preserve">Медицинский стаж и список должностей регламентируются законодательством в зависимости от времени, когда человек трудился:  </w:t>
      </w:r>
    </w:p>
    <w:p w14:paraId="025AAB6B" w14:textId="77777777" w:rsidR="00C6514A" w:rsidRDefault="00C6514A" w:rsidP="00C6514A">
      <w:r>
        <w:t>•</w:t>
      </w:r>
      <w:r>
        <w:tab/>
        <w:t xml:space="preserve">до 1 января 1992 года - постановление Совета министров СССР № 1397 от 17.12.1959 года; </w:t>
      </w:r>
    </w:p>
    <w:p w14:paraId="6B6ECDB5" w14:textId="77777777" w:rsidR="00C6514A" w:rsidRDefault="00C6514A" w:rsidP="00C6514A">
      <w:r>
        <w:t>•</w:t>
      </w:r>
      <w:r>
        <w:tab/>
        <w:t xml:space="preserve">с 1 января 1992 по 31 октября 1999 года - постановление Совмина РСФСР № 464 от 06.09.1991 года; </w:t>
      </w:r>
    </w:p>
    <w:p w14:paraId="14D68E8C" w14:textId="77777777" w:rsidR="00C6514A" w:rsidRDefault="00C6514A" w:rsidP="00C6514A">
      <w:r>
        <w:t>•</w:t>
      </w:r>
      <w:r>
        <w:tab/>
        <w:t xml:space="preserve">с 1 ноября 1999 по 31 декабря 2001 года - постановление правительства РФ № 1066 от 22.09.1999 года; </w:t>
      </w:r>
    </w:p>
    <w:p w14:paraId="062749BC" w14:textId="77777777" w:rsidR="00C6514A" w:rsidRDefault="00C6514A" w:rsidP="00C6514A">
      <w:r>
        <w:t>•</w:t>
      </w:r>
      <w:r>
        <w:tab/>
        <w:t xml:space="preserve">с 1 января 2002 года по настоящее время - постановление правительства РФ № 781 от 29.10.2002 года. </w:t>
      </w:r>
    </w:p>
    <w:p w14:paraId="2C445F9B" w14:textId="77777777" w:rsidR="00C6514A" w:rsidRDefault="00C6514A" w:rsidP="00C6514A">
      <w:r>
        <w:t>Важно. Льготный стаж учитывается только при работе на соответствующих должностях в учреждениях, указанных в этих законодательных актах.</w:t>
      </w:r>
    </w:p>
    <w:p w14:paraId="56147A86" w14:textId="77777777" w:rsidR="00C6514A" w:rsidRDefault="00C6514A" w:rsidP="00C6514A">
      <w:r>
        <w:t>Если данные в трудовой книжке не соответствуют требованиям, то некоторые периоды работы могут быть исключены при определении права на досрочную пенсию.</w:t>
      </w:r>
    </w:p>
    <w:p w14:paraId="6AAD4FE0" w14:textId="77777777" w:rsidR="00C6514A" w:rsidRDefault="00C6514A" w:rsidP="00C6514A">
      <w:r>
        <w:lastRenderedPageBreak/>
        <w:t>Перечень организаций и специализаций в сфере медицины был утвержден еще в начале 2002 года постановлением правительства № 781.</w:t>
      </w:r>
    </w:p>
    <w:p w14:paraId="15DE457B" w14:textId="77777777" w:rsidR="00C6514A" w:rsidRDefault="00C6514A" w:rsidP="00C6514A">
      <w:r>
        <w:t xml:space="preserve">Порядок подсчета льготного медицинского стажа для работников здравоохранения зависит от срока работы. С 1 января 2002 года и по настоящее время срок учитывается так:  </w:t>
      </w:r>
    </w:p>
    <w:p w14:paraId="0B1C31E4" w14:textId="77777777" w:rsidR="00C6514A" w:rsidRDefault="00C6514A" w:rsidP="00C6514A">
      <w:r>
        <w:t>•</w:t>
      </w:r>
      <w:r>
        <w:tab/>
        <w:t xml:space="preserve">Каждый год работы в указанной в списке должности приравнивается к году льготного стажа независимо от клинического профиля учреждения и его принадлежности, то есть считается в календарном порядке. </w:t>
      </w:r>
    </w:p>
    <w:p w14:paraId="53B29FC4" w14:textId="77777777" w:rsidR="00C6514A" w:rsidRDefault="00C6514A" w:rsidP="00C6514A">
      <w:r>
        <w:t>•</w:t>
      </w:r>
      <w:r>
        <w:tab/>
        <w:t xml:space="preserve">Год работы в сельской местности или поселке городского типа равен году и трем месяцам для медиков со смешанным стажем (город + сельская местность). </w:t>
      </w:r>
    </w:p>
    <w:p w14:paraId="06A7F4EE" w14:textId="77777777" w:rsidR="00C6514A" w:rsidRDefault="00C6514A" w:rsidP="00C6514A">
      <w:r>
        <w:t>•</w:t>
      </w:r>
      <w:r>
        <w:tab/>
        <w:t xml:space="preserve">Для определенных должностей стаж приравнивается к «году за полтора». </w:t>
      </w:r>
    </w:p>
    <w:p w14:paraId="746BEFF3" w14:textId="77777777" w:rsidR="00C6514A" w:rsidRDefault="00C6514A" w:rsidP="00C6514A">
      <w:r>
        <w:t>Стаж работников, помогавших больным COVID-19, исчислялся как «день за два» с 1 января по 30 сентября 2020 года. Стаж до 1 ноября 1999 года учитывается полностью.</w:t>
      </w:r>
    </w:p>
    <w:p w14:paraId="6BE144E5" w14:textId="77777777" w:rsidR="00C6514A" w:rsidRDefault="00C6514A" w:rsidP="00C6514A">
      <w:r>
        <w:t>При работе на нескольких должностях или в разных учреждениях неполный рабочий день льготный стаж будет учитываться только тогда, когда общее рабочее время соответствует полной занятости на одной из должностей.</w:t>
      </w:r>
    </w:p>
    <w:p w14:paraId="3C1CFCB4" w14:textId="77777777" w:rsidR="00C6514A" w:rsidRDefault="00C6514A" w:rsidP="00C6514A">
      <w:r>
        <w:t>Что считается медицинским учреждением для получения пенсии</w:t>
      </w:r>
    </w:p>
    <w:p w14:paraId="3F175471" w14:textId="77777777" w:rsidR="00C6514A" w:rsidRDefault="00C6514A" w:rsidP="00C6514A">
      <w:r>
        <w:t xml:space="preserve">В России для назначения пенсии медицинским работникам важно, в каких именно медицинских учреждениях они проработали, так как это влияет на их трудовой стаж. К медицинским учреждениям, дающим право на досрочное пенсионное обеспечение, относятся различные организации, предоставляющие медицинские услуги. Вот основные из них:  </w:t>
      </w:r>
    </w:p>
    <w:p w14:paraId="7D0F3EBA" w14:textId="77777777" w:rsidR="00C6514A" w:rsidRDefault="00C6514A" w:rsidP="00C6514A">
      <w:r>
        <w:t>•</w:t>
      </w:r>
      <w:r>
        <w:tab/>
        <w:t xml:space="preserve">Больницы любого типа, включая учреждения, оказывающие помощь различной специализации. </w:t>
      </w:r>
    </w:p>
    <w:p w14:paraId="4CE650F1" w14:textId="77777777" w:rsidR="00C6514A" w:rsidRDefault="00C6514A" w:rsidP="00C6514A">
      <w:r>
        <w:t>•</w:t>
      </w:r>
      <w:r>
        <w:tab/>
        <w:t xml:space="preserve">Стационары психиатрических учреждений. </w:t>
      </w:r>
    </w:p>
    <w:p w14:paraId="3ABC12A1" w14:textId="77777777" w:rsidR="00C6514A" w:rsidRDefault="00C6514A" w:rsidP="00C6514A">
      <w:r>
        <w:t>•</w:t>
      </w:r>
      <w:r>
        <w:tab/>
        <w:t xml:space="preserve">Республиканские организации, специализирующиеся на реабилитации и восстановительном лечении детей с инвалидностью. </w:t>
      </w:r>
    </w:p>
    <w:p w14:paraId="5C23859A" w14:textId="77777777" w:rsidR="00C6514A" w:rsidRDefault="00C6514A" w:rsidP="00C6514A">
      <w:r>
        <w:t>•</w:t>
      </w:r>
      <w:r>
        <w:tab/>
        <w:t xml:space="preserve">Медико-санитарные части, которые оказывают медицинские услуги на крупных предприятиях. </w:t>
      </w:r>
    </w:p>
    <w:p w14:paraId="59C939FD" w14:textId="77777777" w:rsidR="00C6514A" w:rsidRDefault="00C6514A" w:rsidP="00C6514A">
      <w:r>
        <w:t>•</w:t>
      </w:r>
      <w:r>
        <w:tab/>
        <w:t xml:space="preserve">Госпитали всех категорий. </w:t>
      </w:r>
    </w:p>
    <w:p w14:paraId="17C27EF9" w14:textId="77777777" w:rsidR="00C6514A" w:rsidRDefault="00C6514A" w:rsidP="00C6514A">
      <w:r>
        <w:t>•</w:t>
      </w:r>
      <w:r>
        <w:tab/>
        <w:t xml:space="preserve">Дома сестринского ухода, где предоставляется помощь людям, требующим длительного наблюдения. </w:t>
      </w:r>
    </w:p>
    <w:p w14:paraId="1B8DC4B1" w14:textId="77777777" w:rsidR="00C6514A" w:rsidRDefault="00C6514A" w:rsidP="00C6514A">
      <w:r>
        <w:t>•</w:t>
      </w:r>
      <w:r>
        <w:tab/>
        <w:t xml:space="preserve">Центры, занимающиеся лечебной деятельностью или аналогичными услугами по охране здоровья населения. </w:t>
      </w:r>
    </w:p>
    <w:p w14:paraId="28BF708D" w14:textId="77777777" w:rsidR="00C6514A" w:rsidRDefault="00C6514A" w:rsidP="00C6514A">
      <w:r>
        <w:t>•</w:t>
      </w:r>
      <w:r>
        <w:tab/>
        <w:t xml:space="preserve">Поликлиники, предоставляющие амбулаторные медицинские услуги, консультации и диагностику. </w:t>
      </w:r>
    </w:p>
    <w:p w14:paraId="534D982E" w14:textId="77777777" w:rsidR="00C6514A" w:rsidRDefault="00C6514A" w:rsidP="00C6514A">
      <w:r>
        <w:t>•</w:t>
      </w:r>
      <w:r>
        <w:tab/>
        <w:t xml:space="preserve">Амбулатории, диспансеры и хосписы всех типов. </w:t>
      </w:r>
    </w:p>
    <w:p w14:paraId="62D3F713" w14:textId="77777777" w:rsidR="00C6514A" w:rsidRDefault="00C6514A" w:rsidP="00C6514A">
      <w:r>
        <w:t>•</w:t>
      </w:r>
      <w:r>
        <w:tab/>
        <w:t xml:space="preserve">Фельдшерско-акушерские пункты. </w:t>
      </w:r>
    </w:p>
    <w:p w14:paraId="78BA6FFC" w14:textId="77777777" w:rsidR="00C6514A" w:rsidRDefault="00C6514A" w:rsidP="00C6514A">
      <w:r>
        <w:t>•</w:t>
      </w:r>
      <w:r>
        <w:tab/>
        <w:t xml:space="preserve">Дома ребенка и родильные дома. </w:t>
      </w:r>
    </w:p>
    <w:p w14:paraId="23671FD1" w14:textId="77777777" w:rsidR="00C6514A" w:rsidRDefault="00C6514A" w:rsidP="00C6514A">
      <w:r>
        <w:lastRenderedPageBreak/>
        <w:t>•</w:t>
      </w:r>
      <w:r>
        <w:tab/>
        <w:t xml:space="preserve">Санатории, оказывающие лечебные услуги. </w:t>
      </w:r>
    </w:p>
    <w:p w14:paraId="463C65C6" w14:textId="77777777" w:rsidR="00C6514A" w:rsidRDefault="00C6514A" w:rsidP="00C6514A">
      <w:r>
        <w:t>•</w:t>
      </w:r>
      <w:r>
        <w:tab/>
        <w:t xml:space="preserve">Бюро судебно-медицинской экспертизы. </w:t>
      </w:r>
    </w:p>
    <w:p w14:paraId="16193666" w14:textId="77777777" w:rsidR="00C6514A" w:rsidRDefault="00C6514A" w:rsidP="00C6514A">
      <w:r>
        <w:t>•</w:t>
      </w:r>
      <w:r>
        <w:tab/>
        <w:t xml:space="preserve">Лепрозории, которые занимаются лечением и уходом за пациентами с проказой. </w:t>
      </w:r>
    </w:p>
    <w:p w14:paraId="604895E2" w14:textId="77777777" w:rsidR="00C6514A" w:rsidRDefault="00C6514A" w:rsidP="00C6514A">
      <w:r>
        <w:t>•</w:t>
      </w:r>
      <w:r>
        <w:tab/>
        <w:t xml:space="preserve">Дезинфекционные станции, осуществляющие санитарную обработку с целью предупреждения распространения инфекционных заболеваний. </w:t>
      </w:r>
    </w:p>
    <w:p w14:paraId="5BAAED18" w14:textId="77777777" w:rsidR="00C6514A" w:rsidRDefault="00C6514A" w:rsidP="00C6514A">
      <w:r>
        <w:t>•</w:t>
      </w:r>
      <w:r>
        <w:tab/>
        <w:t xml:space="preserve">Противочумные станции, специализирующиеся на борьбе с чумой и другими опасными инфекциями. </w:t>
      </w:r>
    </w:p>
    <w:p w14:paraId="4756A46F" w14:textId="77777777" w:rsidR="00C6514A" w:rsidRDefault="00C6514A" w:rsidP="00C6514A">
      <w:r>
        <w:t>•</w:t>
      </w:r>
      <w:r>
        <w:tab/>
        <w:t xml:space="preserve">Лаборатории всех направлений, проводящие медицинские исследования и анализы. </w:t>
      </w:r>
    </w:p>
    <w:p w14:paraId="61EF13AF" w14:textId="77777777" w:rsidR="00C6514A" w:rsidRDefault="00C6514A" w:rsidP="00C6514A">
      <w:r>
        <w:t>•</w:t>
      </w:r>
      <w:r>
        <w:tab/>
        <w:t xml:space="preserve">Медицинские отряды, роты и лазареты. </w:t>
      </w:r>
    </w:p>
    <w:p w14:paraId="2BD306DA" w14:textId="77777777" w:rsidR="00C6514A" w:rsidRDefault="00C6514A" w:rsidP="00C6514A">
      <w:r>
        <w:t>•</w:t>
      </w:r>
      <w:r>
        <w:tab/>
        <w:t xml:space="preserve">Учреждения социального обслуживания, предоставляющие медицинские услуги тем, кто нуждается в помощи. </w:t>
      </w:r>
    </w:p>
    <w:p w14:paraId="59BAB0B6" w14:textId="77777777" w:rsidR="00C6514A" w:rsidRDefault="00C6514A" w:rsidP="00C6514A">
      <w:r>
        <w:t>По каким специальностям год учитывается за полтора</w:t>
      </w:r>
    </w:p>
    <w:p w14:paraId="6A1A15F3" w14:textId="77777777" w:rsidR="00C6514A" w:rsidRDefault="00C6514A" w:rsidP="00C6514A">
      <w:r>
        <w:t>Есть список, попав в который, вы сможете учесть свои 12 месяцев работы за 18 к наступлению пенсионного возраста.</w:t>
      </w:r>
    </w:p>
    <w:p w14:paraId="05C8F155" w14:textId="77777777" w:rsidR="00C6514A" w:rsidRDefault="00C6514A" w:rsidP="00C6514A">
      <w:r>
        <w:t xml:space="preserve">Список включает в себя работников хирургических, ожоговых, онкологических, травматологических, ревматологических и микрохирургических отделений, а также главврачей, занимающихся операциями. Сюда также входят медсестры, помогающие в операционной, включая старших медсестер и акушерок. А также медсестеры, занимающиеся обработкой гнойных ран и работающие в травмпунктах + ожоговых стационарах.  </w:t>
      </w:r>
    </w:p>
    <w:p w14:paraId="08DF0C7E" w14:textId="77777777" w:rsidR="00C6514A" w:rsidRDefault="00C6514A" w:rsidP="00C6514A">
      <w:r>
        <w:t>•</w:t>
      </w:r>
      <w:r>
        <w:tab/>
        <w:t xml:space="preserve">работники отделений реанимации и интенсивной терапии; </w:t>
      </w:r>
    </w:p>
    <w:p w14:paraId="6FEF039B" w14:textId="77777777" w:rsidR="00C6514A" w:rsidRDefault="00C6514A" w:rsidP="00C6514A">
      <w:r>
        <w:t>•</w:t>
      </w:r>
      <w:r>
        <w:tab/>
        <w:t xml:space="preserve">анестезиологи, включая фельдшеров скорой помощи; </w:t>
      </w:r>
    </w:p>
    <w:p w14:paraId="3F6A363D" w14:textId="77777777" w:rsidR="00C6514A" w:rsidRDefault="00C6514A" w:rsidP="00C6514A">
      <w:r>
        <w:t>•</w:t>
      </w:r>
      <w:r>
        <w:tab/>
        <w:t xml:space="preserve">реаниматологи и медсестры, помогающие врачам этих специальностей; </w:t>
      </w:r>
    </w:p>
    <w:p w14:paraId="68AF8F69" w14:textId="77777777" w:rsidR="00C6514A" w:rsidRDefault="00C6514A" w:rsidP="00C6514A">
      <w:r>
        <w:t>•</w:t>
      </w:r>
      <w:r>
        <w:tab/>
        <w:t xml:space="preserve">судебно-медицинские эксперты; </w:t>
      </w:r>
    </w:p>
    <w:p w14:paraId="321D9366" w14:textId="77777777" w:rsidR="00C6514A" w:rsidRDefault="00C6514A" w:rsidP="00C6514A">
      <w:r>
        <w:t>•</w:t>
      </w:r>
      <w:r>
        <w:tab/>
        <w:t xml:space="preserve">средний медицинский персонал, занимающийся вскрытием тел умерших в рамках проведения судебно-медицинской экспертизы; </w:t>
      </w:r>
    </w:p>
    <w:p w14:paraId="33AC8B3E" w14:textId="77777777" w:rsidR="00C6514A" w:rsidRDefault="00C6514A" w:rsidP="00C6514A">
      <w:r>
        <w:t>•</w:t>
      </w:r>
      <w:r>
        <w:tab/>
        <w:t xml:space="preserve">сотрудники патологоанатомического отделения, включая заведующих отделением и другой персонал, осуществляющих вскрытие. </w:t>
      </w:r>
    </w:p>
    <w:p w14:paraId="7D66A588" w14:textId="77777777" w:rsidR="00C6514A" w:rsidRDefault="00C6514A" w:rsidP="00C6514A">
      <w:r>
        <w:t>Важно! Для того чтобы полагающийся льготный трудовой стаж был учтен при назначении страховой пенсии, его следует зафиксировать в трудовой книжке с указанием отработанных часов.</w:t>
      </w:r>
    </w:p>
    <w:p w14:paraId="65E954B4" w14:textId="77777777" w:rsidR="00C6514A" w:rsidRDefault="00C6514A" w:rsidP="00C6514A">
      <w:r>
        <w:t>Как врачу оформить страховую пенсию по старости</w:t>
      </w:r>
    </w:p>
    <w:p w14:paraId="436378CC" w14:textId="77777777" w:rsidR="00C6514A" w:rsidRDefault="00C6514A" w:rsidP="00C6514A">
      <w:r>
        <w:t>В большинстве ситуаций принцип назначения надбавок по старости для врачей практически ничем не отличается от всех остальных.</w:t>
      </w:r>
    </w:p>
    <w:p w14:paraId="5A1E0A2B" w14:textId="77777777" w:rsidR="00C6514A" w:rsidRDefault="00C6514A" w:rsidP="00C6514A">
      <w:r>
        <w:t xml:space="preserve">После накопления нужного количества стажа человек может не работать либо продолжать трудовую деятельность весь пятилетний период отсрочки, чтобы продолжалось начисление пенсионных баллов (ИПК). Ведь в перспективе это </w:t>
      </w:r>
      <w:r>
        <w:lastRenderedPageBreak/>
        <w:t>позволяет увеличить размер пенсии. Чаще всего представители врачебных специализаций так и делают.</w:t>
      </w:r>
    </w:p>
    <w:p w14:paraId="4D78E837" w14:textId="77777777" w:rsidR="00C6514A" w:rsidRDefault="00C6514A" w:rsidP="00C6514A">
      <w:r>
        <w:t xml:space="preserve">Когда наступает возможность для назначения пенсии, примерно за 30 дней до даты расчета с начальством, врачу стоит обратиться в отделение СФР и написать заявку по образцу. Прилагая собранные заранее документы, которые подтверждают право назначения пенсии:  </w:t>
      </w:r>
    </w:p>
    <w:p w14:paraId="32716298" w14:textId="77777777" w:rsidR="00C6514A" w:rsidRDefault="00C6514A" w:rsidP="00C6514A">
      <w:r>
        <w:t>•</w:t>
      </w:r>
      <w:r>
        <w:tab/>
        <w:t xml:space="preserve">СНИЛС; </w:t>
      </w:r>
    </w:p>
    <w:p w14:paraId="42E0282D" w14:textId="77777777" w:rsidR="00C6514A" w:rsidRDefault="00C6514A" w:rsidP="00C6514A">
      <w:r>
        <w:t>•</w:t>
      </w:r>
      <w:r>
        <w:tab/>
        <w:t xml:space="preserve">паспорт РФ; </w:t>
      </w:r>
    </w:p>
    <w:p w14:paraId="2C7220B6" w14:textId="77777777" w:rsidR="00C6514A" w:rsidRDefault="00C6514A" w:rsidP="00C6514A">
      <w:r>
        <w:t>•</w:t>
      </w:r>
      <w:r>
        <w:tab/>
        <w:t xml:space="preserve">трудовая книжка со всеми записями. </w:t>
      </w:r>
    </w:p>
    <w:p w14:paraId="315DC235" w14:textId="77777777" w:rsidR="00C6514A" w:rsidRDefault="00C6514A" w:rsidP="00C6514A">
      <w:r>
        <w:t>Принесли все сразу = получится податься за один день. В СФР 10 суток будут сверять данные из документации и проверять электронную базу. Если никаких проблем в ходе перепроверки не возникает, врачу будет оформлена ежемесячная оплата.</w:t>
      </w:r>
    </w:p>
    <w:p w14:paraId="74F027CB" w14:textId="77777777" w:rsidR="00C6514A" w:rsidRDefault="00C6514A" w:rsidP="00C6514A">
      <w:r>
        <w:t>Переводить пенсию СФР начнет с первого числа следующего месяца. Если работник подаст заявку и документы за месяц до предполагаемой даты выплаты и увольнения, то первую пенсию получит уже сразу после завершения трудовой карьеры, а также после того, как работодатель окончательно рассчитается с сотрудником.</w:t>
      </w:r>
    </w:p>
    <w:p w14:paraId="3C338DF5" w14:textId="77777777" w:rsidR="00C6514A" w:rsidRDefault="00C6514A" w:rsidP="00C6514A">
      <w:r>
        <w:t>Важно! Если у медработника имеются и другие справки, которые позволят в перспективе увеличить размер назначаемых страховых выплат по старости, то их необходимо предоставить. В качестве примера - сведения по трудовой отработке до начала 2002 года либо наличие иждивенца в семье. Также если врач получил инвалидность в период нахождения на работе, то ему дополнительно будет назначена ЕДВ и увеличена фиксированная часть пенсии по установленной степени недееспособности.</w:t>
      </w:r>
    </w:p>
    <w:p w14:paraId="20D9C98C" w14:textId="77777777" w:rsidR="00C6514A" w:rsidRDefault="00C6514A" w:rsidP="00C6514A">
      <w:r>
        <w:t>Примеры проблем у врачей с назначением пенсии</w:t>
      </w:r>
    </w:p>
    <w:p w14:paraId="5E15B5A8" w14:textId="77777777" w:rsidR="00C6514A" w:rsidRDefault="00C6514A" w:rsidP="00C6514A">
      <w:r>
        <w:t>Анестезиолог-реаниматолог из Красноярска столкнулся с отказом Социального фонда предоставить пенсию. Причина: недостаточный специальный медицинский стаж. Медик обратился в суд и выиграл иск. Оказалось, что часть стажа не была учтена по льготным правилам, а также были непонятные исключения, связанные с командировками и работой на неполную ставку. Суд принял решение в пользу истца и профсоюза, включив спорные периоды в льготный стаж. Врач получил право на назначение страховой пенсии с 2022 года, что на целых семь лет раньше, чем планировал Соцфонд.</w:t>
      </w:r>
    </w:p>
    <w:p w14:paraId="01E6D7E9" w14:textId="77777777" w:rsidR="00C6514A" w:rsidRDefault="00C6514A" w:rsidP="00C6514A">
      <w:r>
        <w:t>Жительнице Нижегородской области, работающей в медицинском учреждении, было отказано в досрочной пенсии из-за ошибок в расчете стажа. Местный профсоюз через суд добился, чтобы СФР учел почти три года работы в хирургическом отделении. Оказалось, что норматив, который привел к неверному исчислению, утратил силу в конце 1999 года. Пожилая работница и профсоюзные адвокаты настаивали, что была украдена перспектива получения заслуженной досрочной пенсии из-за ошибок в учете стажа. Спор в суде завершился в пользу медсестры. Социальный фонд пытался обжаловать решение. Однако областной суд выслушал аргументы профсоюза и отклонил жалобу СФР. Медсестре был засчитан стаж, назначена пенсия и выплачена компенсация в размере более 670 000 рублей.</w:t>
      </w:r>
    </w:p>
    <w:p w14:paraId="0FF5AC03" w14:textId="77777777" w:rsidR="00C6514A" w:rsidRDefault="00C6514A" w:rsidP="00C6514A">
      <w:r>
        <w:lastRenderedPageBreak/>
        <w:t>Врачу-хирургу из Челябинской области отказали в досрочной страховой пенсии из-за неверного учета периода работы в онкологическом центре. Профсоюз местных медработников вынужден был обратиться в суд. По итогу врач смог обеспечить себе пенсию на пять лет раньше, чем планировалось изначально.</w:t>
      </w:r>
    </w:p>
    <w:p w14:paraId="5ED4A291" w14:textId="77777777" w:rsidR="00C6514A" w:rsidRDefault="00C6514A" w:rsidP="00C6514A">
      <w:r>
        <w:t>Новый законопроект о врачах частных клиник</w:t>
      </w:r>
    </w:p>
    <w:p w14:paraId="1E6D7D5A" w14:textId="77777777" w:rsidR="00C6514A" w:rsidRDefault="00C6514A" w:rsidP="00C6514A">
      <w:r>
        <w:t>Медицинским работникам частных клиник может быть разрешено досрочно выходить на пенсию. В данный момент это право распространяется только на сотрудников бюджетных учреждений здравоохранения. Законопроект об этом был представлен в Госдуму 24 января 2024 года, однако весной он не был рассмотрен.</w:t>
      </w:r>
    </w:p>
    <w:p w14:paraId="696EB604" w14:textId="77777777" w:rsidR="00C6514A" w:rsidRDefault="00C6514A" w:rsidP="00C6514A">
      <w:r>
        <w:t>Согласно пункту 20 статьи 30 Федерального закона от 28.12.2013 № 400 «О страховых пенсиях», досрочные пенсии имеют право получать лица, работающие в сфере здравоохранения. Важно отметить, что многие частные медицинские организации также участвуют в системе обязательного медицинского страхования и выполняют территориальные программы государственных гарантий.</w:t>
      </w:r>
    </w:p>
    <w:p w14:paraId="5749ACDD" w14:textId="77777777" w:rsidR="00C6514A" w:rsidRDefault="00C6514A" w:rsidP="00C6514A">
      <w:r>
        <w:t>В связи с этим предлагается внести изменения в закон, чтобы дать право на досрочную пенсию не только работникам государственных медицинских учреждений, но и тем, кто трудится в частных клиниках, занимающихся охраной здоровья населения и работающих в системе обязательного медицинского страхования.</w:t>
      </w:r>
    </w:p>
    <w:p w14:paraId="40798C54" w14:textId="77777777" w:rsidR="00C6514A" w:rsidRDefault="00C6514A" w:rsidP="00C6514A">
      <w:r>
        <w:t>Инна Филатова</w:t>
      </w:r>
    </w:p>
    <w:p w14:paraId="12093787" w14:textId="77777777" w:rsidR="00C6514A" w:rsidRPr="00C6514A" w:rsidRDefault="00C6514A" w:rsidP="00C6514A">
      <w:hyperlink r:id="rId31" w:history="1">
        <w:r w:rsidRPr="00E14A10">
          <w:rPr>
            <w:rStyle w:val="a3"/>
          </w:rPr>
          <w:t>https://pensiya.pro/kak-i-kogda-vracham-vyhodit-na-pensiyu-luchshe-vsego-obyasnyaem/?scrollTo=comments-167118</w:t>
        </w:r>
      </w:hyperlink>
      <w:r w:rsidRPr="00C6514A">
        <w:t xml:space="preserve"> </w:t>
      </w:r>
    </w:p>
    <w:p w14:paraId="06A3F4B0" w14:textId="77777777" w:rsidR="00E9137D" w:rsidRPr="00EC6B22" w:rsidRDefault="00E9137D" w:rsidP="00E9137D">
      <w:pPr>
        <w:pStyle w:val="2"/>
      </w:pPr>
      <w:bookmarkStart w:id="96" w:name="_Toc196804231"/>
      <w:r w:rsidRPr="00EC6B22">
        <w:t>PRIMPRESS, 28.05.2025, Пенсионеров призвали подать заявление на выплату. Нужно успеть до 1 мая</w:t>
      </w:r>
      <w:bookmarkEnd w:id="96"/>
    </w:p>
    <w:p w14:paraId="5AEEB1B8" w14:textId="77777777" w:rsidR="00E9137D" w:rsidRPr="00EC6B22" w:rsidRDefault="00E9137D" w:rsidP="00251BBF">
      <w:pPr>
        <w:pStyle w:val="3"/>
      </w:pPr>
      <w:bookmarkStart w:id="97" w:name="_Toc196804232"/>
      <w:r w:rsidRPr="00EC6B22">
        <w:t>Пенсионерам рассказали о необходимости подать заявление на новую денежную выплату. Сделать это важно в ближайшие дни, до начала мая. А сами средства затем будут перечисляться уже до конца весны, сообщает PRIMPRESS.</w:t>
      </w:r>
      <w:bookmarkEnd w:id="97"/>
    </w:p>
    <w:p w14:paraId="1224B903" w14:textId="77777777" w:rsidR="00E9137D" w:rsidRPr="00EC6B22" w:rsidRDefault="00E9137D" w:rsidP="00E9137D">
      <w:r w:rsidRPr="00EC6B22">
        <w:t>Отмечается, что речь идет о выплатах, которые сделают для пенсионеров регионы. На федеральном уровне в апреле-мае государство будут поддерживать всех граждан, которые имеют отношение к 80-летию Победы в ВОВ. Но многие регионы решили еще и сами добавить денег пожилым людям.</w:t>
      </w:r>
    </w:p>
    <w:p w14:paraId="25DA6169" w14:textId="77777777" w:rsidR="00E9137D" w:rsidRPr="00EC6B22" w:rsidRDefault="00E9137D" w:rsidP="00E9137D">
      <w:r w:rsidRPr="00EC6B22">
        <w:t>Причем в некоторых случаях для этого понадобится подать заявление. К примеру, в Вологодской области размер выплаты составит 20 тысяч рублей. От пенсионеров ждут заявления до 30 апреля включительно. Обратиться нужно в местный социальный центр. Это предлагают сделать ветеранам, инвалидам войны, обладателям почетных званий жителей осажденного Севастополя, Сталинграда, блокадного Ленинграда, труженикам тыла и бывшим узникам концлагерей.</w:t>
      </w:r>
    </w:p>
    <w:p w14:paraId="45D7D143" w14:textId="77777777" w:rsidR="00E9137D" w:rsidRPr="00EC6B22" w:rsidRDefault="00E9137D" w:rsidP="00E9137D">
      <w:r w:rsidRPr="00EC6B22">
        <w:t>Саму выплату будут перечислять гражданам уже в течение мая. В других регионах размер такого единовременного пособия может быть другим: от 10-15 тысяч рублей и вплоть до 80 тысяч. А в Ульяновской области ветеранам вообще решили выдать по 300 тысяч рублей, причем в беззаявительном порядке.</w:t>
      </w:r>
    </w:p>
    <w:p w14:paraId="0383C232" w14:textId="77777777" w:rsidR="009D5762" w:rsidRDefault="00E9137D" w:rsidP="00E9137D">
      <w:pPr>
        <w:rPr>
          <w:rStyle w:val="a3"/>
        </w:rPr>
      </w:pPr>
      <w:hyperlink r:id="rId32" w:history="1">
        <w:r w:rsidRPr="00EC6B22">
          <w:rPr>
            <w:rStyle w:val="a3"/>
          </w:rPr>
          <w:t>https://primpress.ru/article/122647</w:t>
        </w:r>
      </w:hyperlink>
    </w:p>
    <w:p w14:paraId="70BDBD3F" w14:textId="77777777" w:rsidR="00B35350" w:rsidRDefault="00B35350" w:rsidP="00B35350">
      <w:pPr>
        <w:pStyle w:val="2"/>
      </w:pPr>
      <w:bookmarkStart w:id="98" w:name="_Toc196804233"/>
      <w:r>
        <w:t>Выберу.ру, 28.04.2025</w:t>
      </w:r>
      <w:r w:rsidRPr="00B35350">
        <w:t xml:space="preserve">, </w:t>
      </w:r>
      <w:r>
        <w:t>Можно ли получить высокую пенсию, если работать до 75 лет?</w:t>
      </w:r>
      <w:bookmarkEnd w:id="98"/>
    </w:p>
    <w:p w14:paraId="3A1205DC" w14:textId="77777777" w:rsidR="00B35350" w:rsidRDefault="00B35350" w:rsidP="00B35350">
      <w:pPr>
        <w:pStyle w:val="3"/>
      </w:pPr>
      <w:bookmarkStart w:id="99" w:name="_Toc196804234"/>
      <w:r>
        <w:t>Население России стареет. Кроме того, что будет меньше новых работников, старым придётся работать дольше. Кажется, «прогрев» к этому пошёл: известный экономист утверждает, что работа до 75 лет увеличит вашу пенсию в два раза. Но так ли это выгодно на самом деле?</w:t>
      </w:r>
      <w:bookmarkEnd w:id="99"/>
    </w:p>
    <w:p w14:paraId="60779905" w14:textId="77777777" w:rsidR="00B35350" w:rsidRDefault="00B35350" w:rsidP="00B35350">
      <w:r>
        <w:t>Население России стареет. Кроме того, что будет меньше новых работников, старым придётся работать дольше. Кажется, «прогрев» к этому пошёл: известный экономист утверждает, что работа до 75 лет увеличит вашу пенсию в два раза. Но так ли это выгодно на самом деле?</w:t>
      </w:r>
    </w:p>
    <w:p w14:paraId="67363552" w14:textId="77777777" w:rsidR="00B35350" w:rsidRDefault="00B35350" w:rsidP="00B35350">
      <w:r>
        <w:t>Выход на пенсию: вовремя или стоит задержаться? Фото: нейросеть</w:t>
      </w:r>
    </w:p>
    <w:p w14:paraId="25A88932" w14:textId="77777777" w:rsidR="00B35350" w:rsidRDefault="00B35350" w:rsidP="00B35350">
      <w:r>
        <w:t>Если оформить пенсию через 5 лет после срока выхода, то можно увеличить пенсию в 1,3 раза, а если через 10 лет - то более чем в два раза, рассказал агентству Прайм декан факультета права Высшей школы экономики Вадим Виноградов. Напомним, сейчас в России идёт переходный период после пенсионной реформы. В 2028 году, когда он завершиться, женщины будут выходить на пенсию в 60 лет, мужчины - в 65.</w:t>
      </w:r>
    </w:p>
    <w:p w14:paraId="4DA4070C" w14:textId="77777777" w:rsidR="00B35350" w:rsidRDefault="00B35350" w:rsidP="00B35350">
      <w:r>
        <w:t>То, о чём говорит Виноградов, называется отложенным выходом на пенсию. Рост итоговой пенсии обеспечивают сразу несколько факторов:</w:t>
      </w:r>
    </w:p>
    <w:p w14:paraId="28AF46EE" w14:textId="77777777" w:rsidR="00B35350" w:rsidRDefault="00B35350" w:rsidP="00B35350">
      <w:r>
        <w:t>1.</w:t>
      </w:r>
      <w:r>
        <w:tab/>
        <w:t>Чем больше вы работаете - тем больше пенсионных баллов заработаете.</w:t>
      </w:r>
    </w:p>
    <w:p w14:paraId="6740DDB1" w14:textId="77777777" w:rsidR="00B35350" w:rsidRDefault="00B35350" w:rsidP="00B35350">
      <w:r>
        <w:t>2.</w:t>
      </w:r>
      <w:r>
        <w:tab/>
        <w:t>С каждым годом и количество баллов, и стоимость каждого из них индексируют.</w:t>
      </w:r>
    </w:p>
    <w:p w14:paraId="3E85C936" w14:textId="77777777" w:rsidR="00B35350" w:rsidRDefault="00B35350" w:rsidP="00B35350">
      <w:r>
        <w:t>3.</w:t>
      </w:r>
      <w:r>
        <w:tab/>
        <w:t xml:space="preserve">За каждый дополнительный год работы вам начисляют премиальные коэффициенты к количеству пенсионных баллов и фиксированной выплате. </w:t>
      </w:r>
    </w:p>
    <w:p w14:paraId="2D84E466" w14:textId="77777777" w:rsidR="00B35350" w:rsidRDefault="00B35350" w:rsidP="00B35350">
      <w:r>
        <w:t>Согласно ФЗ № 400, выход на пенсию на 10 лет позже позволит получить в 2,3 раза больше пенсионных баллов и в 2,1 раза большую сумму фиксированных выплат. Однако есть нюансы:</w:t>
      </w:r>
    </w:p>
    <w:p w14:paraId="5E3AF757" w14:textId="77777777" w:rsidR="00B35350" w:rsidRDefault="00B35350" w:rsidP="00B35350">
      <w:r>
        <w:t>•</w:t>
      </w:r>
      <w:r>
        <w:tab/>
        <w:t>задерживаться больше, чем на 10 лет смысла нет, так как дальше баллы расти не будут;</w:t>
      </w:r>
    </w:p>
    <w:p w14:paraId="172FC017" w14:textId="77777777" w:rsidR="00B35350" w:rsidRDefault="00B35350" w:rsidP="00B35350">
      <w:r>
        <w:t>•</w:t>
      </w:r>
      <w:r>
        <w:tab/>
        <w:t>иногда выгоднее дольше получать меньшую пенсию, чем большую, но не так долго.</w:t>
      </w:r>
    </w:p>
    <w:p w14:paraId="1DE8F305" w14:textId="77777777" w:rsidR="00B35350" w:rsidRDefault="00B35350" w:rsidP="00B35350">
      <w:r>
        <w:t>Подробно о плюсах и минусах позднего завершения работы мы писали в статье: «Отложить выход на пенсию: выгодно или пустая затея?». Там же мы приводили примерные расчёты. Вкратце: если человек работал до 75 лет и прожил до глубокой старости, то выйти на пенсию позже может быть выгодно. Однако будущее нам неведомо, и иногда лучше оставить работу вовремя, чтобы наконец отдохнуть от суеты.</w:t>
      </w:r>
    </w:p>
    <w:p w14:paraId="0CBFD74B" w14:textId="77777777" w:rsidR="00B35350" w:rsidRDefault="00B35350" w:rsidP="00B35350">
      <w:r>
        <w:t>Стоит отметить, что есть и альтернативные способы накопить деньги на старость. Можно, например, отчислять часть заработанного в негосударственный пенсионный фонд а также вложиться в одну из программ долгосрочных сбережений.</w:t>
      </w:r>
    </w:p>
    <w:p w14:paraId="36B30EDF" w14:textId="77777777" w:rsidR="00B35350" w:rsidRPr="00B35350" w:rsidRDefault="00B35350" w:rsidP="00B35350">
      <w:hyperlink r:id="rId33" w:history="1">
        <w:r w:rsidRPr="00E14A10">
          <w:rPr>
            <w:rStyle w:val="a3"/>
          </w:rPr>
          <w:t>https://www.vbr.ru/help/novosti/rabotat-do-75-let-eto-vigodno-26371/</w:t>
        </w:r>
      </w:hyperlink>
      <w:r w:rsidRPr="00B35350">
        <w:t xml:space="preserve"> </w:t>
      </w:r>
    </w:p>
    <w:p w14:paraId="0E4E4473" w14:textId="787D16D2" w:rsidR="00923C90" w:rsidRPr="00923C90" w:rsidRDefault="00923C90" w:rsidP="00923C90">
      <w:pPr>
        <w:pStyle w:val="2"/>
      </w:pPr>
      <w:bookmarkStart w:id="100" w:name="_Hlk196803636"/>
      <w:bookmarkStart w:id="101" w:name="_Toc196804235"/>
      <w:r>
        <w:lastRenderedPageBreak/>
        <w:t>РИА Новости, 29.04.2025</w:t>
      </w:r>
      <w:r w:rsidRPr="00923C90">
        <w:t xml:space="preserve">, </w:t>
      </w:r>
      <w:r>
        <w:t xml:space="preserve">Проект о досрочном выходе на пенсию спасателей и пожарных регионального уровня внесут в </w:t>
      </w:r>
      <w:r w:rsidR="00973F17">
        <w:t>ГД</w:t>
      </w:r>
      <w:bookmarkEnd w:id="101"/>
    </w:p>
    <w:p w14:paraId="6BA4B589" w14:textId="77777777" w:rsidR="00923C90" w:rsidRDefault="00923C90" w:rsidP="00923C90">
      <w:pPr>
        <w:pStyle w:val="3"/>
      </w:pPr>
      <w:bookmarkStart w:id="102" w:name="_Toc196804236"/>
      <w:r>
        <w:t>Депутаты Госдумы от ЛДПР во главе с председателем комитета ГД по соцполитике Ярославом Ниловым внесут в Госдуму законопроект, позволяющий сотрудникам региональных спасательных и пожарных служб досрочно выйти на пенсию, законопроект есть в распоряжении РИА Новости.</w:t>
      </w:r>
      <w:bookmarkEnd w:id="102"/>
    </w:p>
    <w:p w14:paraId="28D526BB" w14:textId="5E584E9D" w:rsidR="00923C90" w:rsidRDefault="00923C90" w:rsidP="00923C90">
      <w:r>
        <w:t xml:space="preserve">"Законопроект позволит спасателям и пожарным регионального уровня приобрести права на досрочное пенсионное обеспечение наравне со спасателями и пожарными МЧС России, тем самым реализуются конституционные принципы равенства и справедливости в отношении конкретной категории работников", - сказано в пояснительной записке к </w:t>
      </w:r>
      <w:r w:rsidR="003B4349">
        <w:t>законопроекту.</w:t>
      </w:r>
    </w:p>
    <w:p w14:paraId="143BA562" w14:textId="77777777" w:rsidR="00923C90" w:rsidRDefault="00923C90" w:rsidP="00923C90">
      <w:r>
        <w:t>В ней уточняется, что спасатели федерального уровня, участвовавшие в ликвидации чрезвычайных ситуаций, имеют право выйти на пенсию по достижении возраста 40 лет либо независимо от возраста, при наличии стажа работы в соответствующих должностях не менее 15 лет. Мужчины и женщины, проработавшие не менее 25 лет на должностях государственной противопожарной службы (пожарной охраны, противопожарных и аварийно-спасательных служб) имеют право на назначение страховой пенсии по старости по достижении возраста 50 лет. Однако спасатели и пожарные регионального уровня выходят на страховую пенсию по старости в общеустановленном пенсионном возрасте - мужчины в 65, женщины в 60 лет.</w:t>
      </w:r>
    </w:p>
    <w:p w14:paraId="4F446516" w14:textId="77777777" w:rsidR="00E9137D" w:rsidRDefault="00923C90" w:rsidP="00923C90">
      <w:r>
        <w:t>"Продолжая работу, начатую несколько лет назад совместно с Российским союзом спасателей, вносим законопроект, уравнивающий права сотрудников федеральных и региональных спасательных и пожарных служб. Те льготы, которые заслуженно есть и федеральных спасателей и пожарных, в частности, право на досрочное пенсионное обеспечение, должны быть доступны и законодательно зафиксированы и для их региональных коллег. Это будет справедливо. Одна и та же работа, нагрузка, одни и те же риски, а льготы разные - именно на устранение этой несправедливости и направлен наш законопроект", - отметил Нилов.</w:t>
      </w:r>
      <w:r w:rsidRPr="00923C90">
        <w:t xml:space="preserve"> </w:t>
      </w:r>
    </w:p>
    <w:p w14:paraId="0DE6D795" w14:textId="7F7C319D" w:rsidR="00C046DD" w:rsidRPr="00C046DD" w:rsidRDefault="00C046DD" w:rsidP="00C046DD">
      <w:pPr>
        <w:pStyle w:val="2"/>
      </w:pPr>
      <w:bookmarkStart w:id="103" w:name="_Toc196804237"/>
      <w:bookmarkEnd w:id="100"/>
      <w:r>
        <w:t>ТАСС, 29.04.2025</w:t>
      </w:r>
      <w:r w:rsidRPr="00C046DD">
        <w:t xml:space="preserve">, </w:t>
      </w:r>
      <w:r>
        <w:t xml:space="preserve">Депутат </w:t>
      </w:r>
      <w:r w:rsidR="003B4349">
        <w:t>Гаврилов</w:t>
      </w:r>
      <w:r>
        <w:t xml:space="preserve"> предлагает подтверждать пенсионный стаж билетами </w:t>
      </w:r>
      <w:r w:rsidR="003B4349">
        <w:t>ВЛКСМ</w:t>
      </w:r>
      <w:r>
        <w:t xml:space="preserve"> и </w:t>
      </w:r>
      <w:r w:rsidR="003B4349">
        <w:t>КПСС</w:t>
      </w:r>
      <w:bookmarkEnd w:id="103"/>
    </w:p>
    <w:p w14:paraId="6BE939C1" w14:textId="77777777" w:rsidR="00C046DD" w:rsidRDefault="00C046DD" w:rsidP="00C046DD">
      <w:pPr>
        <w:pStyle w:val="3"/>
      </w:pPr>
      <w:bookmarkStart w:id="104" w:name="_Toc196804238"/>
      <w:r>
        <w:t>Это необходимо для тех случаев, когда гражданин не может подтвердить отдельные периоды своей трудовой биографии стандартным набором документов</w:t>
      </w:r>
      <w:bookmarkEnd w:id="104"/>
    </w:p>
    <w:p w14:paraId="6D599E04" w14:textId="77777777" w:rsidR="00C046DD" w:rsidRDefault="00C046DD" w:rsidP="00C046DD">
      <w:r>
        <w:t>Депутат Госдумы Сергей Гаврилов (фракция КПРФ) предлагает при расчете пенсионного стажа для подтверждения данных учитывать членские билеты КПСС, ВЛКСМ и профсоюзные билеты, поскольку многие граждане старшего возраста могут подтвердить отдельные периоды своей трудовой биографии только с помощью таких билетов. Об этом он сообщил в беседе с ТАСС.</w:t>
      </w:r>
    </w:p>
    <w:p w14:paraId="220FF7DD" w14:textId="77777777" w:rsidR="00C046DD" w:rsidRDefault="00C046DD" w:rsidP="00C046DD">
      <w:r>
        <w:t xml:space="preserve">"Нередко возникают ситуации, когда гражданин не может подтвердить отдельные периоды своей трудовой биографии стандартным набором архивных документов. Чаще </w:t>
      </w:r>
      <w:r>
        <w:lastRenderedPageBreak/>
        <w:t>всего это касается советского периода, когда учет велся иначе: молодежь уходила служить в армию, затем оказывалась на комсомольско-хозяйственных должностях или в партийном аппарате, а главным документом был билет КПСС или ВЛКСМ. Прошли десятилетия, и человек приходит за пенсией, обнаруживая, что почти три года работы превращаются в "пустое" время из-за отсутствия справок", - рассказал депутат.</w:t>
      </w:r>
    </w:p>
    <w:p w14:paraId="59A4AF3A" w14:textId="77777777" w:rsidR="00C046DD" w:rsidRDefault="00C046DD" w:rsidP="00C046DD">
      <w:r>
        <w:t>Существует письмо Минтруда и ПФР, где прямо сказано, что партийные, комсомольские и профсоюзные билеты могут использоваться как вторичные доказательства размера дохода при отсутствии других документов, напомнил Гаврилов. "Однако письмо - это не закон, и оно лишь разъясняет, как поступать в различных ситуациях; оно не меняет перечень, поэтому отделения принимают такие билеты по своему усмотрению и нередко только после решения суда", - отметил Гаврилов.</w:t>
      </w:r>
    </w:p>
    <w:p w14:paraId="1DE32B06" w14:textId="77777777" w:rsidR="00C046DD" w:rsidRDefault="00C046DD" w:rsidP="00C046DD">
      <w:r>
        <w:t>Судебная практика уже демонстрирует готовность учитывать такие билеты как доказательство трудовой деятельности: в ряде дел суды признавали комсомольские и партийные билеты допустимым основанием для перерасчета пенсии, если в них содержатся сведения о доходах или регулярной уплате взносов, а иных документов у заявителя нет, рассказал депутат. "Например, четвертый кассационный суд в 2023 году удовлетворил иск гражданина, представившего такие билеты, указав, что они позволяют установить индивидуальный характер заработка и наличие трудовой деятельности в спорный период. Это подтверждает необходимость законодательного закрепления подобного подхода", - указал парламентарий.</w:t>
      </w:r>
    </w:p>
    <w:p w14:paraId="2EF64EB0" w14:textId="77777777" w:rsidR="00C046DD" w:rsidRDefault="00C046DD" w:rsidP="00C046DD">
      <w:r>
        <w:t>Было бы правильно дополнить перечень допустимых подтверждающих бумаг пунктом о билетах КПСС и ВЛКСМ с регулярными штампами об уплате взносов, считает Гаврилов. "Механизм мог бы выглядеть так: заявитель передает оригинал в территориальный орган Соцфонда России, сотрудник делает оцифрованную копию, после чего по базе архивного фонда проверяется соответствие серии и номера; если билет подлинный, то период включается в страховой стаж. Такой порядок позволит закрыть пробелы в документах без долгих судебных тяжб и сохранить трудовые годы тех, кто служил или работал в советских структурах", - уверен Сергей Гаврилов.</w:t>
      </w:r>
    </w:p>
    <w:p w14:paraId="3A3570AF" w14:textId="77777777" w:rsidR="00C046DD" w:rsidRPr="00517039" w:rsidRDefault="00C046DD" w:rsidP="00C046DD">
      <w:hyperlink r:id="rId34" w:history="1">
        <w:r w:rsidRPr="00E14A10">
          <w:rPr>
            <w:rStyle w:val="a3"/>
          </w:rPr>
          <w:t>https://tass.ru/politika/23809571</w:t>
        </w:r>
      </w:hyperlink>
      <w:r w:rsidRPr="00517039">
        <w:t xml:space="preserve"> </w:t>
      </w:r>
    </w:p>
    <w:p w14:paraId="2F30ACA3" w14:textId="77777777" w:rsidR="00111D7C" w:rsidRPr="00EC6B22" w:rsidRDefault="00111D7C" w:rsidP="00111D7C">
      <w:pPr>
        <w:pStyle w:val="251"/>
      </w:pPr>
      <w:bookmarkStart w:id="105" w:name="_Toc99271704"/>
      <w:bookmarkStart w:id="106" w:name="_Toc99318656"/>
      <w:bookmarkStart w:id="107" w:name="_Toc165991076"/>
      <w:bookmarkStart w:id="108" w:name="_Toc62681899"/>
      <w:bookmarkStart w:id="109" w:name="_Toc196804239"/>
      <w:bookmarkEnd w:id="24"/>
      <w:bookmarkEnd w:id="25"/>
      <w:bookmarkEnd w:id="26"/>
      <w:bookmarkEnd w:id="45"/>
      <w:r w:rsidRPr="00EC6B22">
        <w:lastRenderedPageBreak/>
        <w:t>НОВОСТИ МАКРОЭКОНОМИКИ</w:t>
      </w:r>
      <w:bookmarkEnd w:id="105"/>
      <w:bookmarkEnd w:id="106"/>
      <w:bookmarkEnd w:id="107"/>
      <w:bookmarkEnd w:id="109"/>
    </w:p>
    <w:p w14:paraId="795BB27E" w14:textId="77777777" w:rsidR="0035507B" w:rsidRPr="00EC6B22" w:rsidRDefault="0035507B" w:rsidP="0035507B">
      <w:pPr>
        <w:pStyle w:val="2"/>
      </w:pPr>
      <w:bookmarkStart w:id="110" w:name="_Toc196804240"/>
      <w:r w:rsidRPr="00EC6B22">
        <w:t>РБК, 28.04.2025, Неработающие попали в обработку</w:t>
      </w:r>
      <w:bookmarkEnd w:id="110"/>
    </w:p>
    <w:p w14:paraId="4DDB7E57" w14:textId="77777777" w:rsidR="0035507B" w:rsidRPr="00EC6B22" w:rsidRDefault="0035507B" w:rsidP="00251BBF">
      <w:pPr>
        <w:pStyle w:val="3"/>
      </w:pPr>
      <w:bookmarkStart w:id="111" w:name="_Toc196804241"/>
      <w:r w:rsidRPr="00EC6B22">
        <w:t>Правительство России разработало план противодействия нелегальной занятости, узнал РБК. Среди мер - анализ неработающего населения и вовлечение его на рынок труда, новые KPI для губернаторов, борьба с подменой трудовых отношений.</w:t>
      </w:r>
      <w:bookmarkEnd w:id="111"/>
    </w:p>
    <w:p w14:paraId="788A9F1A" w14:textId="77777777" w:rsidR="0035507B" w:rsidRPr="00EC6B22" w:rsidRDefault="0035507B" w:rsidP="0035507B">
      <w:r w:rsidRPr="00EC6B22">
        <w:t>Правительство подготовило план мероприятий по противодействию нелегальной занятости в России на период 2025-2027 годов. Проект распоряжения кабмина есть у РБК, его подлинность подтвердил источник, знакомый с содержанием. Документ разработан Минтрудом и согласован с заинтересованными ведомствами, следует из сопроводительных материалов. Его одобрила Российская трехсторонняя комиссия по регулированию социально-трудовых отношений на заседании 25 апреля, сообщили в секретариате вице-премьера Татьяны Голиковой.</w:t>
      </w:r>
    </w:p>
    <w:p w14:paraId="79069DEE" w14:textId="77777777" w:rsidR="0035507B" w:rsidRPr="00EC6B22" w:rsidRDefault="0035507B" w:rsidP="0035507B">
      <w:r w:rsidRPr="00EC6B22">
        <w:t>План состоит из 18 мер на федеральном и региональном уровне, которые касаются сбора новой информации о рынке труда (например, о неработающих гражданах трудоспособного возраста), усиления практической роли регионов в борьбе с нелегальным наймом и профилактики нарушений трудового законодательства, в частности подмены трудовых отношений гражданско-правовыми.</w:t>
      </w:r>
    </w:p>
    <w:p w14:paraId="0DE5AC79" w14:textId="77777777" w:rsidR="0035507B" w:rsidRPr="00EC6B22" w:rsidRDefault="0035507B" w:rsidP="0035507B">
      <w:r w:rsidRPr="00EC6B22">
        <w:t>Предполагается, что документ придет на смену плану мероприятий по снижению уровня теневой занятости и легализации трудовых отношений, действовавшему в 2022-2024 годах (не публиковался).</w:t>
      </w:r>
    </w:p>
    <w:p w14:paraId="3F165EEC" w14:textId="77777777" w:rsidR="0035507B" w:rsidRPr="00EC6B22" w:rsidRDefault="0035507B" w:rsidP="0035507B">
      <w:r w:rsidRPr="00EC6B22">
        <w:t>РБК направил запрос в Минтруд.</w:t>
      </w:r>
    </w:p>
    <w:p w14:paraId="584449B7" w14:textId="77777777" w:rsidR="0035507B" w:rsidRPr="00EC6B22" w:rsidRDefault="0035507B" w:rsidP="0035507B">
      <w:r w:rsidRPr="00EC6B22">
        <w:t>Фокус на неработающих</w:t>
      </w:r>
    </w:p>
    <w:p w14:paraId="4ECCE458" w14:textId="77777777" w:rsidR="0035507B" w:rsidRPr="00EC6B22" w:rsidRDefault="0035507B" w:rsidP="0035507B">
      <w:r w:rsidRPr="00EC6B22">
        <w:t>Ряд мер из нового плана ориентирован на неработающих граждан трудоспособного возраста. В первую очередь планируется провести анализ численности таких россиян, оценить их половозрастную структуру - согласно документу, эту задачу должен будет выполнить Роструд в срок до 15 июля 2025 года. Далее на основе этой аналитики Минтруд совместно с подведомственными организациями сформирует «комплекс мероприятий, направленных на вовлечение в трудовую деятельность неработающих граждан трудоспособного возраста» и направит в аппарат правительства до 1 марта 2026 года.</w:t>
      </w:r>
    </w:p>
    <w:p w14:paraId="2560EF45" w14:textId="77777777" w:rsidR="0035507B" w:rsidRPr="00EC6B22" w:rsidRDefault="0035507B" w:rsidP="0035507B">
      <w:r w:rsidRPr="00EC6B22">
        <w:t xml:space="preserve">По данным Росстата, в 2023 году численность населения в трудоспособном возрасте, не входящего в состав рабочей силы (то есть не являющегося ни занятыми, ни безработными), составляла 14,9 млн человек. Наиболее обширная категория из них - те, кто «не выразил желание работать», таких в России насчитывалось 11,8 млн человек. В основном не хотят работать учащиеся очной формы обучения (6 млн человек), пенсионеры (2,1 млн человек; в трудоспособном возрасте такой статус могут иметь, в частности, получающие пенсии по инвалидности, потере кормильца или имеющие право на досрочный выход на пенсию), а также лица, ведущие домашнее хозяйство (1,6 </w:t>
      </w:r>
      <w:r w:rsidRPr="00EC6B22">
        <w:lastRenderedPageBreak/>
        <w:t>млн человек). Такие оценки статслужба получает на основе выборочных опросов населения.</w:t>
      </w:r>
    </w:p>
    <w:p w14:paraId="12C7E1BE" w14:textId="77777777" w:rsidR="0035507B" w:rsidRPr="00EC6B22" w:rsidRDefault="0035507B" w:rsidP="0035507B">
      <w:r w:rsidRPr="00EC6B22">
        <w:t>Остальная часть трудоспособного населения, не входящего в рабочую силу, - это люди, которых эксперты иногда относят к «расширенной безработице». Во-первых, это потенциальная рабочая сила - незанятые граждане, которые выражают заинтересованность в получении работы, однако сложившиеся условия ограничивают их активные поиски или готовность приступить к работе (они либо искали работу, но не были готовы немедленно к ней приступить, либо не искали работу, но хотели бы работать и готовы были приступить к ней сразу). Численность потенциальной рабочей силы оценивалась Росстатом в 697 тыс. человек по итогам 2023 года. Еще одна группа - это граждане, которые желают работать, но не ищут работу и не готовы оперативно к ней приступить (2,4 млн, по данным Росстата).</w:t>
      </w:r>
    </w:p>
    <w:p w14:paraId="192BE7EE" w14:textId="77777777" w:rsidR="0035507B" w:rsidRPr="00EC6B22" w:rsidRDefault="0035507B" w:rsidP="0035507B">
      <w:r w:rsidRPr="00EC6B22">
        <w:t>К безработным в строгом смысле относятся те, кто не имел работы, искал работу в обследуемый период и был готов к ней приступить (являются частью рабочей силы). Их численность в феврале 2025 года Росстат оценивал в 1,8 млн человек.</w:t>
      </w:r>
    </w:p>
    <w:p w14:paraId="446D47E3" w14:textId="77777777" w:rsidR="0035507B" w:rsidRPr="00EC6B22" w:rsidRDefault="0035507B" w:rsidP="0035507B">
      <w:r w:rsidRPr="00EC6B22">
        <w:t>Женщины, инвалиды и осужденные</w:t>
      </w:r>
    </w:p>
    <w:p w14:paraId="2F6BB2AC" w14:textId="77777777" w:rsidR="0035507B" w:rsidRPr="00EC6B22" w:rsidRDefault="0035507B" w:rsidP="0035507B">
      <w:r w:rsidRPr="00EC6B22">
        <w:t>Необходимо понимать, что значительная часть неработающих граждан трудоспособного возраста де-факто присутствуют на рынке труда - они участвуют в теневой занятости, говорит профессор Финансового университета при правительстве Александр Сафонов. В первую очередь это студенты колледжей и вузов, которые часто работают несистемно в свободное от учебы время, замечает эксперт.</w:t>
      </w:r>
    </w:p>
    <w:p w14:paraId="51B236D7" w14:textId="77777777" w:rsidR="0035507B" w:rsidRPr="00EC6B22" w:rsidRDefault="0035507B" w:rsidP="0035507B">
      <w:r w:rsidRPr="00EC6B22">
        <w:t>Среди неработающих трудоспособных россиян, кто на теневом рынке не задействован, масштабную группу составляют матери с детьми - они, в свою очередь, делятся на женщин в декретном отпуске и домохозяек, говорит Сафонов. Однако вряд ли они являются резервом для повышения занятости: в отношении первых все возможные шаги вовлечения на рынок труда в рамках Трудового кодекса уже предприняты, в то время как домохозяйки и многодетные матери на рынок труда не выйдут из-за недостатка финансовой мотивации или большой воспитательной нагрузки, говорит эксперт.</w:t>
      </w:r>
    </w:p>
    <w:p w14:paraId="3CEEC573" w14:textId="77777777" w:rsidR="0035507B" w:rsidRPr="00EC6B22" w:rsidRDefault="0035507B" w:rsidP="0035507B">
      <w:r w:rsidRPr="00EC6B22">
        <w:t>Увеличить численность занятых на российском рынке можно было бы за счет инвалидов, рассуждает Сафонов. На сегодняшний день они мало задействованы в найме: есть системные проблемы в их образовании и организации труда, которые одномоментно исправить невозможно. Кроме того, к неработающим, но потенциально полезным сотрудникам относятся ранее осужденные лица: несмотря на то что за время заключения они часто утрачивают профессиональные и коммуникационные навыки, с этим можно работать, констатирует эксперт.</w:t>
      </w:r>
    </w:p>
    <w:p w14:paraId="2F19A379" w14:textId="77777777" w:rsidR="0035507B" w:rsidRPr="00EC6B22" w:rsidRDefault="0035507B" w:rsidP="0035507B">
      <w:r w:rsidRPr="00EC6B22">
        <w:t>В России есть большой навес скрытых трудовых резервов, который оценивается в 7,5 млн человек, писали аналитики АКРА. Из них около 1,5 млн человек - это молодежь и почти 5 млн - люди старшего возраста, которые «хотят работать, но не могут реализовать это желание по разным причинам», указывали там.</w:t>
      </w:r>
    </w:p>
    <w:p w14:paraId="05A11281" w14:textId="77777777" w:rsidR="0035507B" w:rsidRPr="00EC6B22" w:rsidRDefault="0035507B" w:rsidP="0035507B">
      <w:r w:rsidRPr="00EC6B22">
        <w:t xml:space="preserve">С неработающими гражданами связана еще одна проблема - уплата взносов на их обязательное медицинское страхование (ОМС). Такие взносы уплачиваются властями регионов. Общую численность неработающего населения, застрахованного по ОМС, Федеральный фонд обязательного медицинского страхования оценивал в 79,9 млн </w:t>
      </w:r>
      <w:r w:rsidRPr="00EC6B22">
        <w:lastRenderedPageBreak/>
        <w:t>человек на начало 2024 года. В прошлом году объем взносов регионов на ОМС неработающего населения достиг 1,046 трлн руб. - на 16,5% больше, чем в 2023 году (898 млрд руб.).</w:t>
      </w:r>
    </w:p>
    <w:p w14:paraId="0F4FA586" w14:textId="77777777" w:rsidR="0035507B" w:rsidRPr="00EC6B22" w:rsidRDefault="0035507B" w:rsidP="0035507B">
      <w:r w:rsidRPr="00EC6B22">
        <w:t>Из них львиную долю составляют дети (их количество оценивается правительством в 30 млн) и неработающие пенсионеры (на 1 марта 2025 года их количество составляло почти 33 млн). Остальная часть - это предполагаемые неработающие в трудоспособном возрасте, при этом среди них есть, например, люди, уехавшие за границу, получившие когда-то полис ОМС; люди, которые официально не работают, но получают значительный пассивный доход, а также граждане, которые заняты в теневом секторе. Численность работающего населения, застрахованного по ОМС, фонд оценивал в 63,9 млн человек.</w:t>
      </w:r>
    </w:p>
    <w:p w14:paraId="7D8DC42B" w14:textId="77777777" w:rsidR="0035507B" w:rsidRPr="00EC6B22" w:rsidRDefault="0035507B" w:rsidP="0035507B">
      <w:r w:rsidRPr="00EC6B22">
        <w:t>Меры против серого найма</w:t>
      </w:r>
    </w:p>
    <w:p w14:paraId="42AB9231" w14:textId="77777777" w:rsidR="0035507B" w:rsidRPr="00EC6B22" w:rsidRDefault="0035507B" w:rsidP="0035507B">
      <w:r w:rsidRPr="00EC6B22">
        <w:t>Проектом правительственного плана также запланировано устранение условий, способствующих совершению правонарушений в сфере трудовых отношений. Так, Роструд совместно с МВД в срок до 15 июля 2025 года должен будет провести «комплекс мероприятий, направленных на профилактику, выявление и пресечение фактов осуществления трудовой деятельности граждан с нарушением порядка оформления трудовых отношений» и отчитаться об этом в правительстве.</w:t>
      </w:r>
    </w:p>
    <w:p w14:paraId="4B144348" w14:textId="77777777" w:rsidR="0035507B" w:rsidRPr="00EC6B22" w:rsidRDefault="0035507B" w:rsidP="0035507B">
      <w:r w:rsidRPr="00EC6B22">
        <w:t>В частности, планируется проводить ежеквартальный мониторинг выявления нелегальной занятости - он предполагает актуализацию сведений по фактам такой занятости, определение географических и отраслевых границ ее распространения, анализ состава и признаков выявленных административных правонарушений. Отдельный трек будет посвящен недопущению подмены трудовых отношений гражданско-правовыми: до 1 ноября 2025 года Минтруд с заинтересованными ведомствами должен будет проанализировать существующую практику по таким нарушениям и подготовить предложения по тому, как их предотвратить.</w:t>
      </w:r>
    </w:p>
    <w:p w14:paraId="6366070F" w14:textId="77777777" w:rsidR="0035507B" w:rsidRPr="00EC6B22" w:rsidRDefault="0035507B" w:rsidP="0035507B">
      <w:r w:rsidRPr="00EC6B22">
        <w:t>Бороться с нарушениями призван также мониторинг реализации приказа Минтруда, закрепляющего перечень индикаторов, указывающих на риск нарушений обязательных требований в сфере трудового законодательства (по этим основаниям контрольные органы могут назначать выездные проверки). Как ранее писал РБК, в перечень индикаторов в 2024 году добавили, в частности, начисление работодателем зарплат ниже минимального размера оплаты труда (МРОТ), неснижение численности работников при резком сокращении зарплатного фонда, взаимодействие с большим количеством самозанятых. В 2025 году перечень индикаторов риска может быть расширен дополнительно, следует из проекта плана.</w:t>
      </w:r>
    </w:p>
    <w:p w14:paraId="5C29A57C" w14:textId="77777777" w:rsidR="0035507B" w:rsidRPr="00EC6B22" w:rsidRDefault="0035507B" w:rsidP="0035507B">
      <w:r w:rsidRPr="00EC6B22">
        <w:t>Проблема уклонения работодателей от надлежащего оформления трудовых отношений по-прежнему актуальна, констатировал Минтруд ранее. За 2024 год Роструд выявил свыше 829,4 тыс. граждан, находящихся в неформальных трудовых отношениях (то есть осуществляющих деятельность без трудового договора или лицензии, а также получающих зарплаты «в конверте»), - на 4,3% больше, чем годом ранее.</w:t>
      </w:r>
    </w:p>
    <w:p w14:paraId="44BE7A7C" w14:textId="77777777" w:rsidR="0035507B" w:rsidRPr="00EC6B22" w:rsidRDefault="0035507B" w:rsidP="0035507B">
      <w:r w:rsidRPr="00EC6B22">
        <w:t>Самозанятые и зарплаты «в конверте»</w:t>
      </w:r>
    </w:p>
    <w:p w14:paraId="5A6DCB3A" w14:textId="77777777" w:rsidR="0035507B" w:rsidRPr="00EC6B22" w:rsidRDefault="0035507B" w:rsidP="0035507B">
      <w:r w:rsidRPr="00EC6B22">
        <w:t xml:space="preserve">Необходимые меры в рамках борьбы с теневой занятостью можно разделить на три направления, считает Сафонов. Первое - это ограничение использования режима самозанятости предоставлением различных видов услуг физическим лицам </w:t>
      </w:r>
      <w:r w:rsidRPr="00EC6B22">
        <w:lastRenderedPageBreak/>
        <w:t>(образовательных, консультационных, услуг по присмотру и уходу). По действующему законодательству самозанятые могут предоставлять услуги как гражданам, так и компаниям. Второе - это классификация отношений между цифровыми платформами и их пользователями как трудовых. Третье - ужесточение контроля в части заемного труда, который формально запрещен законодательно, но на практике реализуется «в огромных масштабах», в основном мигрантами, отмечает эксперт. По Трудовому кодексу временное предоставление труда персонала другим физическим или юридическим лицам (аутстаффинг) возможно только в строго оговоренных случаях.</w:t>
      </w:r>
    </w:p>
    <w:p w14:paraId="411A444A" w14:textId="77777777" w:rsidR="0035507B" w:rsidRPr="00EC6B22" w:rsidRDefault="0035507B" w:rsidP="0035507B">
      <w:r w:rsidRPr="00EC6B22">
        <w:t>Наиболее остро сейчас стоит проблема так называемых зарплат «в конверте», когда работодатель часть оклада выплачивает работнику неофициально, не удерживая с нее налоги и взносы, полагает профессор Высшей школы бизнеса НИУ ВШЭ Елена Варшавская. По ее мнению, меры по предотвращению подобных нарушений должны быть ориентированы не только на работодателя, но и на сотрудника.</w:t>
      </w:r>
    </w:p>
    <w:p w14:paraId="27BAAB05" w14:textId="77777777" w:rsidR="0035507B" w:rsidRPr="00EC6B22" w:rsidRDefault="0035507B" w:rsidP="0035507B">
      <w:r w:rsidRPr="00EC6B22">
        <w:t>«Как минимум в половине случаев выбор теневой занятости (неважно, в какой именно форме) - это добровольное соглашение между работником и работодателем. То есть это не только злая воля работодателя, который вас припер к стенке, но и согласие работника на такие условия», - указывает она.</w:t>
      </w:r>
    </w:p>
    <w:p w14:paraId="3F3F9404" w14:textId="77777777" w:rsidR="0035507B" w:rsidRPr="00EC6B22" w:rsidRDefault="0035507B" w:rsidP="0035507B">
      <w:r w:rsidRPr="00EC6B22">
        <w:t>KPI для регионов и усиление полномочий</w:t>
      </w:r>
    </w:p>
    <w:p w14:paraId="051E35F3" w14:textId="77777777" w:rsidR="0035507B" w:rsidRPr="00EC6B22" w:rsidRDefault="0035507B" w:rsidP="0035507B">
      <w:r w:rsidRPr="00EC6B22">
        <w:t>Эффективность борьбы с нелегальной занятостью будет в значительной части обеспечиваться на региональном уровне, следует из проекта правительственного плана. Согласно ему, в срок до 1 июля 2025 года Минтруд проведет оценку потенциальной численности нелегально занятых граждан в разрезе регионов. На ее основе будет составлен «рейтинг регионов по достижению целевого показателя по выводу из нелегальной занятости», который впоследствии будет ежегодно обновляться.</w:t>
      </w:r>
    </w:p>
    <w:p w14:paraId="73084C3E" w14:textId="77777777" w:rsidR="0035507B" w:rsidRPr="00EC6B22" w:rsidRDefault="0035507B" w:rsidP="0035507B">
      <w:r w:rsidRPr="00EC6B22">
        <w:t>Методика расчета численности нелегально работающих была предложена Минтрудом в 2023 году. На ее основе региональные власти получили KPI по «легализации» таких граждан, однако конкретные показатели не были опубликованы. При проектировке методики предполагалось, что за три года регионы должны будут обелить 30% теневого сектора.</w:t>
      </w:r>
    </w:p>
    <w:p w14:paraId="2061E3BB" w14:textId="77777777" w:rsidR="0035507B" w:rsidRPr="00EC6B22" w:rsidRDefault="0035507B" w:rsidP="0035507B">
      <w:r w:rsidRPr="00EC6B22">
        <w:t>На 2027-2029 годы регионы получат новые KPI по выявлению нелегальной занятости, следует из проекта плана. Минтруд должен будет направить их в правительство в срок до 1 ноября 2026 года.</w:t>
      </w:r>
    </w:p>
    <w:p w14:paraId="666A447D" w14:textId="77777777" w:rsidR="0035507B" w:rsidRPr="00EC6B22" w:rsidRDefault="0035507B" w:rsidP="0035507B">
      <w:r w:rsidRPr="00EC6B22">
        <w:t xml:space="preserve">Кроме того, проектом предполагается усиление полномочий межведомственных комиссий по выявлению теневой занятости в регионах. А именно: </w:t>
      </w:r>
    </w:p>
    <w:p w14:paraId="15D25B29" w14:textId="77777777" w:rsidR="0035507B" w:rsidRPr="00EC6B22" w:rsidRDefault="0035507B" w:rsidP="0035507B">
      <w:r w:rsidRPr="00EC6B22">
        <w:t>•</w:t>
      </w:r>
      <w:r w:rsidRPr="00EC6B22">
        <w:tab/>
        <w:t xml:space="preserve">проработка вопроса наделения комиссии полномочиями по вынесению решения о включении в реестр работодателей, у которых выявлены факты нелегальной занятости. Реестр ведется Рострудом с 2025 года, по состоянию на 25 апреля в него вошли 100 работодателей; </w:t>
      </w:r>
    </w:p>
    <w:p w14:paraId="41FFEF03" w14:textId="77777777" w:rsidR="0035507B" w:rsidRPr="00EC6B22" w:rsidRDefault="0035507B" w:rsidP="0035507B">
      <w:r w:rsidRPr="00EC6B22">
        <w:t>•</w:t>
      </w:r>
      <w:r w:rsidRPr="00EC6B22">
        <w:tab/>
        <w:t xml:space="preserve">рассмотрение вопроса о введении административной ответственности за неявку работодателей на заседания межведомственных комиссий. </w:t>
      </w:r>
    </w:p>
    <w:p w14:paraId="12812BFF" w14:textId="77777777" w:rsidR="0035507B" w:rsidRPr="00EC6B22" w:rsidRDefault="0035507B" w:rsidP="0035507B">
      <w:r w:rsidRPr="00EC6B22">
        <w:t xml:space="preserve">Ранее Минтруд предлагал внести фактор неявки на заседание межведомственной комиссии в перечень индикаторов риска для выявления нарушений в сфере трудового законодательства, писал РБК. «В случае расширения индикаторов риска информация, </w:t>
      </w:r>
      <w:r w:rsidRPr="00EC6B22">
        <w:lastRenderedPageBreak/>
        <w:t>выявленная межведомственными комиссиями, может быть направлена на рассмотрение в Роструд для принятия мер уже в рамках осуществления трудового надзора. Инспекция после проведения оценки полученной информации будет вправе по согласованию с прокуратурой провести проверку», - поясняли в ведомстве необходимость изменений.</w:t>
      </w:r>
    </w:p>
    <w:p w14:paraId="00818A51" w14:textId="77777777" w:rsidR="0035507B" w:rsidRPr="00EC6B22" w:rsidRDefault="0035507B" w:rsidP="0035507B">
      <w:r w:rsidRPr="00EC6B22">
        <w:t>Эффективность работы комиссий тоже будет подвергнута постоянному мониторингу: раз в полгода Роструд будет сверять результаты их деятельности с данными ФНС о работодателях, у которых были выявлены факты нелегальной занятости. Лучшие практики будут проанализированы и распространены в остальных регионах. Кроме того, в срок до 1 ноября 2025 года предполагается разработать дополнительные меры по повышению эффективности комиссий.</w:t>
      </w:r>
    </w:p>
    <w:p w14:paraId="04A3ED24" w14:textId="77777777" w:rsidR="0035507B" w:rsidRPr="00EC6B22" w:rsidRDefault="0035507B" w:rsidP="0035507B">
      <w:hyperlink r:id="rId35" w:history="1">
        <w:r w:rsidRPr="00EC6B22">
          <w:rPr>
            <w:rStyle w:val="a3"/>
          </w:rPr>
          <w:t>http://www.rbc.ru/newspaper/2025/04/28/680a3f799a79471b996a759a</w:t>
        </w:r>
      </w:hyperlink>
      <w:r w:rsidRPr="00EC6B22">
        <w:t xml:space="preserve"> </w:t>
      </w:r>
    </w:p>
    <w:p w14:paraId="1FCD3BE6" w14:textId="77777777" w:rsidR="001E11D0" w:rsidRPr="00EC6B22" w:rsidRDefault="001E11D0" w:rsidP="001E11D0">
      <w:pPr>
        <w:pStyle w:val="2"/>
      </w:pPr>
      <w:bookmarkStart w:id="112" w:name="_Hlk196803740"/>
      <w:bookmarkStart w:id="113" w:name="_Toc196804242"/>
      <w:r w:rsidRPr="00EC6B22">
        <w:t>Коммерсантъ, 28.04.2025, Сложные инвестиции становятся проще</w:t>
      </w:r>
      <w:bookmarkEnd w:id="113"/>
    </w:p>
    <w:p w14:paraId="1F7F9FE9" w14:textId="77777777" w:rsidR="001E11D0" w:rsidRPr="00EC6B22" w:rsidRDefault="001E11D0" w:rsidP="00251BBF">
      <w:pPr>
        <w:pStyle w:val="3"/>
      </w:pPr>
      <w:bookmarkStart w:id="114" w:name="_Toc196804243"/>
      <w:r w:rsidRPr="00EC6B22">
        <w:t>В Банке России обсуждают вопрос предоставления неквалифицированным инвесторам доступа к инструментам, доступным только квалифицированным, через доверительное управление (ДУ). Об этом «Ъ-Инвестициям» рассказал президент Национальной ассоциации участников фондового рынка (НАУФОР) Алексей Тимофеев. Информацию подтвердили в ЦБ.</w:t>
      </w:r>
      <w:bookmarkEnd w:id="114"/>
    </w:p>
    <w:p w14:paraId="7E266E6B" w14:textId="77777777" w:rsidR="001E11D0" w:rsidRPr="00EC6B22" w:rsidRDefault="001E11D0" w:rsidP="001E11D0">
      <w:r w:rsidRPr="00EC6B22">
        <w:t>Неквалифицированным инвесторам могут дать доступ к инструментам для «квалов»</w:t>
      </w:r>
    </w:p>
    <w:p w14:paraId="2366ECFB" w14:textId="77777777" w:rsidR="001E11D0" w:rsidRPr="00EC6B22" w:rsidRDefault="001E11D0" w:rsidP="001E11D0">
      <w:r w:rsidRPr="00EC6B22">
        <w:t>В Банке России обсуждают вопрос предоставления неквалифицированным инвесторам доступа к инструментам, доступным только квалифицированным, через доверительное управление (ДУ). Об этом «Ъ-Инвестициям» рассказал президент Национальной ассоциации участников фондового рынка (НАУФОР) Алексей Тимофеев. Информацию подтвердили в ЦБ.</w:t>
      </w:r>
    </w:p>
    <w:p w14:paraId="3E9E1CD8" w14:textId="77777777" w:rsidR="001E11D0" w:rsidRPr="00EC6B22" w:rsidRDefault="001E11D0" w:rsidP="001E11D0">
      <w:r w:rsidRPr="00EC6B22">
        <w:t>По действующему законодательству «неквалам» ограничен доступ к «целому ряду финансовых инструментов», поскольку считается, что такие инвесторы «недостаточно компетентны, чтобы оценить риски», напомнил господин Тимофеев. При этом доверительные управляющие, работающие с неквалифицированными инвесторами, также не могут покупать для них инструменты, предназначенные для «квалов».</w:t>
      </w:r>
    </w:p>
    <w:p w14:paraId="52C56522" w14:textId="77777777" w:rsidR="001E11D0" w:rsidRPr="00EC6B22" w:rsidRDefault="001E11D0" w:rsidP="001E11D0">
      <w:r w:rsidRPr="00EC6B22">
        <w:t xml:space="preserve">Идея расширить возможности неквалифицированных инвесторов через доверительное управление изложена в докладе НАУФОР «Развитие российского рынка капитала 2025–2030». В документе говорится, что в случае реализации инициативы «недостаточная компетентность и отсутствие опыта инвестора будут компенсироваться профессионализмом и опытом управляющего». Как считают в ассоциации, государству следует «стимулировать приток средств неквалифицированных инвесторов в первую очередь к управляющим, в ПИФы и </w:t>
      </w:r>
      <w:r w:rsidRPr="00EC6B22">
        <w:rPr>
          <w:b/>
        </w:rPr>
        <w:t>НПФ</w:t>
      </w:r>
      <w:r w:rsidRPr="00EC6B22">
        <w:t>».</w:t>
      </w:r>
    </w:p>
    <w:p w14:paraId="79C59AF2" w14:textId="77777777" w:rsidR="001E11D0" w:rsidRPr="00EC6B22" w:rsidRDefault="001E11D0" w:rsidP="001E11D0">
      <w:r w:rsidRPr="00EC6B22">
        <w:t>«Предложение НАУФОР заключается в том, чтобы такие инструменты неквалифицированные инвесторы могли приобретать через лицензированных доверительных управляющих, которые обладают достаточной компетенцией для подобных инвестиционных решений»,— пояснил господин Тимофеев.</w:t>
      </w:r>
    </w:p>
    <w:p w14:paraId="2CD62EB3" w14:textId="77777777" w:rsidR="001E11D0" w:rsidRPr="00EC6B22" w:rsidRDefault="001E11D0" w:rsidP="001E11D0">
      <w:r w:rsidRPr="00EC6B22">
        <w:lastRenderedPageBreak/>
        <w:t>В пресс-службе ЦБ напомнили, что продвинутые инвестиционные инструменты уже доступны «неквалам» через ПИФы. «Но в отличие от обычного ДУ в ПИФах есть целый ряд дополнительных защитных механизмов: ограничение доли инструментов для “квалов” (40%), ограничения по составу и структуре активов, наличие спецдепозитария, который защищает интересы инвесторов и контролирует управляющую компанию, процедуры выдачи / погашения паев и т. д.»,— указал представитель регулятора.</w:t>
      </w:r>
    </w:p>
    <w:p w14:paraId="2FCA5B60" w14:textId="77777777" w:rsidR="001E11D0" w:rsidRPr="00EC6B22" w:rsidRDefault="001E11D0" w:rsidP="001E11D0">
      <w:r w:rsidRPr="00EC6B22">
        <w:t>В ЦБ подчеркнули, что при реализации инициативы «нужно предусмотреть компенсирующие защитные механизмы». «В противном случае мы получим регуляторный арбитраж и пониженный уровень защиты неквалифицированных инвесторов»,— указали в ЦБ.</w:t>
      </w:r>
    </w:p>
    <w:p w14:paraId="01203D42" w14:textId="77777777" w:rsidR="001E11D0" w:rsidRPr="00EC6B22" w:rsidRDefault="001E11D0" w:rsidP="001E11D0">
      <w:r w:rsidRPr="00EC6B22">
        <w:t>Инициатива ассоциации в том числе направлена на реализацию майского указа Владимира Путина. Президент заявил о необходимости удвоить капитализацию российского фондового рынка к 2030 году. Согласно указу, к этому сроку капитализация рынка акций должна составить 66% ВВП, а к 2036 году — 75% ВВП.</w:t>
      </w:r>
    </w:p>
    <w:p w14:paraId="4CDAB61D" w14:textId="77777777" w:rsidR="001E11D0" w:rsidRPr="00EC6B22" w:rsidRDefault="001E11D0" w:rsidP="001E11D0">
      <w:r w:rsidRPr="00EC6B22">
        <w:t>Для решения этой задачи, согласно расчетам НАУФОР, необходимо ежегодно проводить IPO на общую сумму 1,28 трлн руб. Это почти в 16 раз больше совокупного объема IPO в 2024 году (81,6 млрд руб.), в среднем с 1996 по 2024 год на российском рынке проводилось IPO на 317 млрд руб., говорится в докладе ассоциации. Для стимулирования первичных размещений эксперты НАУФОР предложили смягчить регулирование этой сферы, в том числе «отказаться от регистрации выпусков ценных бумаг в Банке России, ограничившись регистрацией проспектов и одновременно освободив большее число выпусков облигаций от регистрации проспектов».</w:t>
      </w:r>
    </w:p>
    <w:p w14:paraId="7D8945A8" w14:textId="77777777" w:rsidR="001E11D0" w:rsidRPr="00EC6B22" w:rsidRDefault="001E11D0" w:rsidP="001E11D0">
      <w:r w:rsidRPr="00EC6B22">
        <w:t>На Мосбирже ранее предлагали освободить инвесторов, купивших акции на IPO, от уплаты налогов на доходы в виде дивидендов «на ближайшие три или пять лет». Среди других мер налоговой поддержки GR-директор Мосбиржи Елена Курицына называла дифференциацию ставки налогов на дивиденды для публичных и непубличных компаний и освобождение продающих акционеров от налогов на доходы. В Банке России, в свою очередь, предлагали выдавать субсидии компаниям, которые планируют размещать акции на бирже.</w:t>
      </w:r>
    </w:p>
    <w:p w14:paraId="16424282" w14:textId="77777777" w:rsidR="001E11D0" w:rsidRDefault="001E11D0" w:rsidP="001E11D0">
      <w:hyperlink r:id="rId36" w:history="1">
        <w:r w:rsidRPr="00EC6B22">
          <w:rPr>
            <w:rStyle w:val="a3"/>
          </w:rPr>
          <w:t>https://www.kommersant.ru/doc/7692514</w:t>
        </w:r>
      </w:hyperlink>
      <w:r w:rsidRPr="00EC6B22">
        <w:t xml:space="preserve"> </w:t>
      </w:r>
    </w:p>
    <w:p w14:paraId="06FE2E1A" w14:textId="77777777" w:rsidR="00064BAB" w:rsidRDefault="00064BAB" w:rsidP="00064BAB">
      <w:pPr>
        <w:pStyle w:val="2"/>
      </w:pPr>
      <w:bookmarkStart w:id="115" w:name="_Toc196804244"/>
      <w:bookmarkEnd w:id="112"/>
      <w:r>
        <w:t>Коммерсантъ</w:t>
      </w:r>
      <w:r w:rsidRPr="00973F17">
        <w:t xml:space="preserve">, </w:t>
      </w:r>
      <w:r>
        <w:t>29.04.2025</w:t>
      </w:r>
      <w:r w:rsidRPr="00973F17">
        <w:t xml:space="preserve"> </w:t>
      </w:r>
      <w:r>
        <w:t>Потребители демонстрируют стабильность</w:t>
      </w:r>
      <w:bookmarkEnd w:id="115"/>
    </w:p>
    <w:p w14:paraId="603B49C0" w14:textId="77777777" w:rsidR="00064BAB" w:rsidRDefault="00064BAB" w:rsidP="00064BAB">
      <w:pPr>
        <w:pStyle w:val="3"/>
      </w:pPr>
      <w:bookmarkStart w:id="116" w:name="_Toc196804245"/>
      <w:r>
        <w:t>На фоне зафиксированного в апреле всплеска инфляционных ожиданий населения (см. “Ъ” от 18 апреля) его потребительские настроения стабилизировались на уровне предыдущего месяца, сообщил Банк России.</w:t>
      </w:r>
      <w:bookmarkEnd w:id="116"/>
    </w:p>
    <w:p w14:paraId="5D892E54" w14:textId="77777777" w:rsidR="00064BAB" w:rsidRDefault="00064BAB" w:rsidP="00064BAB">
      <w:r>
        <w:t xml:space="preserve">Эта стабилизация наблюдается на фоне улучшения индекса ожиданий (плюс 0,7 пункта месяц к месяцу, но минус 3,9 пункта год к году) при ухудшении индекса текущего положения дел (минус 1,1 и минус 3,3 пункта соответственно). В частности, повысились ожидания изменения личного материального положения и экономических условий в стране в ближайший год, но при этом несколько ухудшились оценки перспектив развития страны на пять лет вперед. В части текущей ситуации снизились </w:t>
      </w:r>
      <w:r>
        <w:lastRenderedPageBreak/>
        <w:t>оценки изменения личного материального положения за последний год и выросли оценки благоприятности текущего момента для совершения крупных покупок.</w:t>
      </w:r>
    </w:p>
    <w:p w14:paraId="72C335B6" w14:textId="77777777" w:rsidR="00064BAB" w:rsidRDefault="00064BAB" w:rsidP="00064BAB">
      <w:r>
        <w:t>Склонность респондентов к сбережению в апреле, по данным опросов, почти не изменилась. Доля предпочитающих откладывать свободные деньги, а не тратить их на покупку дорогих товаров, составила 50,9%, оставаясь ниже среднего значения с начала 2016 года (54%). Респонденты в апреле чаще сообщали о том, что сбережения сейчас лучше хранить на счете в банке — доля таких ответов составила 48% (плюс 2 процентных пункта за месяц и плюс 4 пункта за год). Доля респондентов, предпочитающих хранить наличные, уменьшилась до 26% (минус 3 п. п. и минус 1 п. п. соответственно). Доля тех, кто предпочитает тратить, составила 30% (минус 0,2 п. п. и плюс 0,8 п. п.).</w:t>
      </w:r>
    </w:p>
    <w:p w14:paraId="45F08838" w14:textId="77777777" w:rsidR="00064BAB" w:rsidRDefault="00064BAB" w:rsidP="00064BAB">
      <w:r>
        <w:t>По опубликованным в Единой межведомственной информационно-статистической системе (ЕМИСС) Росстата данным о зарплатах за февраль, в среднем в реальном выражении они выросли на 3,9% год к году против роста на 7,9% в январе (январь—февраль — 5,8% против 10% за такой же период 2024 года). Аналитики Telegram-канала MMI отмечают, что главная причина замедления роста зарплат в первом квартале этого года — перенос выплат годовых бонусов на декабрь для экономии на повышенном с 2025 года НДФЛ.</w:t>
      </w:r>
    </w:p>
    <w:p w14:paraId="37A6A4FC" w14:textId="77777777" w:rsidR="00064BAB" w:rsidRDefault="00064BAB" w:rsidP="00064BAB">
      <w:r>
        <w:t>В феврале снижение реальных зарплат наблюдалось в самых высокооплачиваемых отраслях — в нефтяной (минус 0,5% год к году), в финансах (минус 3,7%) и IT (минус 6,2%). «Это история с бонусом. Ее влияние будет заметно и в марте. Устойчивую траекторию роста зарплат мы сможем понять, по-видимому, только во втором квартале 2025 года»,— фиксируют аналитики, полагая, что реальные зарплаты в этом году продолжат расти на 4–6% в годовом выражении, оказывая проинфляционное влияние. Напомним, Минэкономики в 2025 году ожидает роста реальных зарплат на 6,8% и инфляции на 7,6% (см. “Ъ” от 21 апреля).</w:t>
      </w:r>
    </w:p>
    <w:p w14:paraId="0F142CD2" w14:textId="77777777" w:rsidR="00064BAB" w:rsidRDefault="00064BAB" w:rsidP="00064BAB">
      <w:r>
        <w:t>Артем Чугунов</w:t>
      </w:r>
    </w:p>
    <w:p w14:paraId="14081C87" w14:textId="77777777" w:rsidR="000905F8" w:rsidRDefault="000905F8" w:rsidP="000905F8">
      <w:pPr>
        <w:pStyle w:val="2"/>
      </w:pPr>
      <w:bookmarkStart w:id="117" w:name="_Toc196804246"/>
      <w:r>
        <w:t>Коммерсантъ</w:t>
      </w:r>
      <w:r w:rsidRPr="00973F17">
        <w:t xml:space="preserve">, </w:t>
      </w:r>
      <w:r>
        <w:t>28.04.2025</w:t>
      </w:r>
      <w:r w:rsidRPr="00973F17">
        <w:t xml:space="preserve">, </w:t>
      </w:r>
      <w:r>
        <w:t>Дистрибуторы затянули рубли</w:t>
      </w:r>
      <w:bookmarkEnd w:id="117"/>
    </w:p>
    <w:p w14:paraId="163B2F47" w14:textId="77777777" w:rsidR="000905F8" w:rsidRDefault="000905F8" w:rsidP="000905F8">
      <w:pPr>
        <w:pStyle w:val="3"/>
      </w:pPr>
      <w:bookmarkStart w:id="118" w:name="_Toc196804247"/>
      <w:r>
        <w:t>Минфин рекомендовал таможне применять двухступенчатый метод для определения стоимости ввозимой в страну продукции. Если в договорах поставки расходы указаны в иностранной валюте, но оплачиваются в рублях, то дистрибуторам необходимо учитывать курс ЦБ на дату отплаты. А затраты, осуществляемые после ввоза продукции в страну, учитываются уже по курсу на дату регистрации таможенной декларации. Дистрибуторы алкоголя, у которых сложности начались в первую очередь, опасаются проблем с документооборотом и рисками переплат, особенно при контрактах, где платежи растянуты во времени. Таможня обещает найти единообразный подход к определению стоимости товаров.</w:t>
      </w:r>
      <w:bookmarkEnd w:id="118"/>
    </w:p>
    <w:p w14:paraId="77916E29" w14:textId="77777777" w:rsidR="000905F8" w:rsidRDefault="000905F8" w:rsidP="000905F8">
      <w:r>
        <w:t xml:space="preserve">В распоряжении “Ъ” оказалось письмо, направленное директором департамента таможенной политики и регулирования алкогольного и табачного рынков Минфина РФ Никитой Золкиным в Федеральную таможенную службу (ФТС) с пояснениями, какой курс валют применять при определении таможенной стоимости товаров. Из него следует, что если расходы оплачиваются в рублях, но по договору они указаны в </w:t>
      </w:r>
      <w:r>
        <w:lastRenderedPageBreak/>
        <w:t>иностранной валюте, то для расчета стоимости импортной продукции нужно учитывать курс Центробанка на момент отплаты. Для затрат, производимых после ввоза товара в Россию, перерасчет в рубли происходит по курсу на дату регистрации декларации, отмечается в письме. Это, как правило, может быть оплата по факту логистических услуг и сопровождение таможенных процедур при ввозе товаров в страну. В ФТС подтвердили “Ъ”, что довели до таможенных органов полученное из Минфина сообщение. В министерстве комментариев не предоставили.</w:t>
      </w:r>
    </w:p>
    <w:p w14:paraId="213C2404" w14:textId="77777777" w:rsidR="000905F8" w:rsidRDefault="000905F8" w:rsidP="000905F8">
      <w:r>
        <w:t>Из-за нового метода расчета, по словам главы таможенно-логистического оператора КВТ Юлии Шленской, у большинства импортеров начались сложности.</w:t>
      </w:r>
    </w:p>
    <w:p w14:paraId="1B3E7084" w14:textId="77777777" w:rsidR="000905F8" w:rsidRDefault="000905F8" w:rsidP="000905F8">
      <w:r>
        <w:t>По сути, поясняет заместитель гендиректора компании BMJ-Logistics Константин Бондаренко, «по новым правилам таможенная стоимость груза формируется как сумма двух частей, рассчитанных по разным курсам».</w:t>
      </w:r>
    </w:p>
    <w:p w14:paraId="456F413C" w14:textId="77777777" w:rsidR="000905F8" w:rsidRDefault="000905F8" w:rsidP="000905F8">
      <w:r>
        <w:t>В случае долгосрочных контрактов с большим количеством поставок и оплат идентификация конкретного платежа, относящегося к определенной поставке, становится крайне затруднительной, утверждает эксперт.</w:t>
      </w:r>
    </w:p>
    <w:p w14:paraId="582666FF" w14:textId="77777777" w:rsidR="000905F8" w:rsidRDefault="000905F8" w:rsidP="000905F8">
      <w:r>
        <w:t>Неслучайно разъяснения по применению курса валют при импорте товаров дал Минфин, курирующий алкогольный и табачный рынок, поскольку сложности первыми начались у дистрибуторов, ввозящих в Россию из-за рубежа в том числе вина и крепкие напитки.</w:t>
      </w:r>
    </w:p>
    <w:p w14:paraId="544A3A6C" w14:textId="77777777" w:rsidR="000905F8" w:rsidRDefault="000905F8" w:rsidP="000905F8">
      <w:r>
        <w:t>Россия снизила импорт винодельческой продукции на 51% в первом квартале 2025 года по сравнению с аналогичным периодом 2024-го, сообщал 15 апреля заместитель руководителя ФТС Сергей Шкляев на круглом столе в Совете федерации.</w:t>
      </w:r>
    </w:p>
    <w:p w14:paraId="3EB02FC1" w14:textId="77777777" w:rsidR="000905F8" w:rsidRDefault="000905F8" w:rsidP="000905F8">
      <w:r>
        <w:t>Импорт алкоголя в Россию в 2024 году снизился до 99 млн дал с 102 млн дал в 2023 году, рассказывал до этого в интервью «Российской газете» глава Росалкогольтабакконтроля Игорь Алешин.</w:t>
      </w:r>
    </w:p>
    <w:p w14:paraId="0824D5E2" w14:textId="77777777" w:rsidR="000905F8" w:rsidRDefault="000905F8" w:rsidP="000905F8">
      <w:r>
        <w:t>Директор по закупкам виноторговой компании Fort Дарья Сологуб не исключает, что у компаний отрасли из-за этого могут возникнуть определенные трудности с документооборотом. С другой стороны, продолжает она, некоторые работающие с российскими компаниями банки, в том числе зарубежные, перешли на оплату в рублях. В этом случае требуется заключение дополнительного соглашения, фиксирующего курс валюты, согласованный обеими сторонами, поясняет она. Если такое соглашение предоставить в таможенные органы, то вопросов с растаможкой импортного товара не возникает, отмечает госпожа Сологуб.</w:t>
      </w:r>
    </w:p>
    <w:p w14:paraId="082DFF9E" w14:textId="77777777" w:rsidR="000905F8" w:rsidRDefault="000905F8" w:rsidP="000905F8">
      <w:r>
        <w:t>Тем не менее, замечает эксперт, такая схема работает только для предоплаченных заказов: «Если же товар оплачивается по факту, то в контракте нужно предусмотреть, что она производится на день ввоза, как того требует таможня». Из-за этого, продолжает Дарья Сологуб, возникает коллизия между европейским и российским законодательством: в ЕС, откуда сейчас ввозится большая часть импортного вина, пересчитывают оплату на день выставления расчетного документа, а в России — на день ввоза и прохождения таможенных процедур. В Ladoga (производитель и дистрибутор алкоголя) отметили, что с данными трудностями сталкиваются в основном те, кто оплачивает закупаемый за границей товар через агента.</w:t>
      </w:r>
    </w:p>
    <w:p w14:paraId="67B412EF" w14:textId="77777777" w:rsidR="000905F8" w:rsidRDefault="000905F8" w:rsidP="000905F8">
      <w:r>
        <w:lastRenderedPageBreak/>
        <w:t>Гендиректор юрфирмы Enterprise Legal Solutions Анна Барабаш отмечает: в возникшей ситуации у импортеров есть существенные риски переплаты, что ожидаемо приведет к росту цен ввозимой из-за рубежа продукции для конечных потребителей.</w:t>
      </w:r>
    </w:p>
    <w:p w14:paraId="0247400E" w14:textId="77777777" w:rsidR="000905F8" w:rsidRDefault="000905F8" w:rsidP="000905F8">
      <w:r>
        <w:t>«Сейчас волатильность рубля такова, что разница в стоимости импортируемых товаров может вырасти на 10% и более буквально за несколько дней»,— отмечает госпожа Барабаш, добавляя, что такая конъюнктура рынка лишает дистрибуторов понимания того, какие потери они понесут в итоге. По словам юриста, импортеры могут попытаться оспорить решение таможенного органа в суде, но из-за наличия законодательных пробелов в данной ситуации вряд ли суд сможет поддержать их, заключает она.</w:t>
      </w:r>
    </w:p>
    <w:p w14:paraId="02711BC7" w14:textId="77777777" w:rsidR="000905F8" w:rsidRDefault="000905F8" w:rsidP="000905F8">
      <w:r>
        <w:t>Впрочем, не исключено, что ситуация может быть разрешена. ФТС в официальном Telegram-канале сообщала, что 25 апреля состоялось внеочередное заседание профильной постоянной комиссии для определения единообразного подхода к определению таможенной стоимости товаров.</w:t>
      </w:r>
    </w:p>
    <w:p w14:paraId="484347BC" w14:textId="77777777" w:rsidR="000905F8" w:rsidRDefault="000905F8" w:rsidP="000905F8">
      <w:r>
        <w:t>Владимир Комаров, Александра Мерцалова</w:t>
      </w:r>
    </w:p>
    <w:p w14:paraId="5823C8BD" w14:textId="77777777" w:rsidR="00076036" w:rsidRDefault="00076036" w:rsidP="00076036">
      <w:pPr>
        <w:pStyle w:val="2"/>
      </w:pPr>
      <w:bookmarkStart w:id="119" w:name="_Toc196804248"/>
      <w:r>
        <w:t>Коммерсантъ, 28.04.2025</w:t>
      </w:r>
      <w:r w:rsidRPr="00076036">
        <w:t xml:space="preserve">, </w:t>
      </w:r>
      <w:r>
        <w:t>Долги за полцены</w:t>
      </w:r>
      <w:bookmarkEnd w:id="119"/>
    </w:p>
    <w:p w14:paraId="6FD8DDDD" w14:textId="77777777" w:rsidR="00076036" w:rsidRDefault="00076036" w:rsidP="00076036">
      <w:pPr>
        <w:pStyle w:val="3"/>
      </w:pPr>
      <w:bookmarkStart w:id="120" w:name="_Toc196804249"/>
      <w:r>
        <w:t>«Газпром (MOEX: GAZP) нефть» закрыла книгу заявок по рекордному выпуску дисконтных облигаций. Объем привлечения составил 60 млрд руб. при номинальном объеме в 120 млрд руб. Такие облигации довольно редко появляются на российском рынке. При этом участники рынка не исключают новых размещений таких бумаг на ожиданиях снижения ключевой ставки, однако не ждут массового выхода, так как спрос на них ограничен в основном потребностями управляющих компаний и пенсионных фондов.</w:t>
      </w:r>
      <w:bookmarkEnd w:id="120"/>
    </w:p>
    <w:p w14:paraId="6DC45401" w14:textId="77777777" w:rsidR="00076036" w:rsidRDefault="00076036" w:rsidP="00076036">
      <w:r>
        <w:t>28 апреля «Газпром нефть» закрыла книгу заявок по двум выпускам биржевых облигаций — дисконтным и с плавающим купоном (флоатер). Больший интерес у инвесторов вызвал пятилетний выпуск дисконтной облигации. По данным двух источников “Ъ” на долговом рынке, суммарный спрос более чем втрое превысил объем предложения. Как итог эмитент разместил выпуск в полном объеме 120 млрд руб. и привлек с учетом 50% дисконта 60 млрд руб. За счет значительного превышения спроса над предложением финальный купон составил 2% годовых против первоначального ориентира 2,5% годовых.</w:t>
      </w:r>
    </w:p>
    <w:p w14:paraId="1FD799C9" w14:textId="77777777" w:rsidR="00076036" w:rsidRDefault="00076036" w:rsidP="00076036">
      <w:r>
        <w:t>В целом дисконтные бумаги достаточно редки для российского долгового рынка. Из около 500 размещений классических облигаций, прошедших за неполные четыре месяца этого года, дисконтными были лишь два выпуска Сбербанка на 40 млрд руб. по номиналу (объем привлечения 19,4 млрд руб.).</w:t>
      </w:r>
    </w:p>
    <w:p w14:paraId="2D336B65" w14:textId="77777777" w:rsidR="00076036" w:rsidRDefault="00076036" w:rsidP="00076036">
      <w:r>
        <w:t>Высокий объем размещения «Газпром нефти» связан с тем, что эмитент готов был заплатить небольшой купон, что повышает доходность инвестиций, тогда как выпуски других эмитентов были без купона.</w:t>
      </w:r>
    </w:p>
    <w:p w14:paraId="28ABBE16" w14:textId="77777777" w:rsidR="00076036" w:rsidRDefault="00076036" w:rsidP="00076036">
      <w:r>
        <w:t>«Облигации "Газпром нефти" с ориентиром купона 2% и ценой размещения 50% позволяют получить доходность 18,46% годовых»,— оценивает управляющий по анализу банковского и финансового рынков ПСБ Дмитрий Грицкевич.</w:t>
      </w:r>
    </w:p>
    <w:p w14:paraId="5FA814E7" w14:textId="77777777" w:rsidR="00076036" w:rsidRDefault="00076036" w:rsidP="00076036">
      <w:r>
        <w:lastRenderedPageBreak/>
        <w:t>Основная целевая группа дисконтных бумаг — это управляющие паевыми инвестиционными фондами и пенсионные фонды с длинным горизонтом инвестирования. «Дисконтные бумаги, по сути, минимизируют процентные выплаты для заемщика, а для инвестора нивелируют риск реинвестирования в случае снижения процентных ставок на рынке»,— отмечает начальник управления рынков капитала Сбербанка Эдуард Джабаров. «Длинных корпоративных бумаг на российском рынке не так много, и это хороший выпуск для инвесторов, ожидающих снижения ключевой ставки Банком России»,— отмечает старший портфельный управляющий «Ренессанс Капитала» Илья Голубов.</w:t>
      </w:r>
    </w:p>
    <w:p w14:paraId="4E36C3A0" w14:textId="77777777" w:rsidR="00076036" w:rsidRDefault="00076036" w:rsidP="00076036">
      <w:r>
        <w:t>Дисконтные облигации потенциально интересны и тем, что уменьшают налоговые расходы для долгосрочных инвесторов. «Физические лица получают возможность использовать налоговую льготу при владении бумагами свыше трех лет, юрлица откладывают момент выплаты налога на прибыль до погашения»,— отмечает гендиректор УК «Арикапитал» Алексей Третьяков. В случае продажи бумаги ранее трех лет владения у физлиц появится дополнительный НДФЛ из-за амортизации цены таких бумаг.</w:t>
      </w:r>
    </w:p>
    <w:p w14:paraId="25FBA592" w14:textId="77777777" w:rsidR="00076036" w:rsidRDefault="00076036" w:rsidP="00076036">
      <w:r>
        <w:t>60 миллиардов рублей привлекла «Газпром нефть» в рамках размещения дисконтных облигаций</w:t>
      </w:r>
    </w:p>
    <w:p w14:paraId="420BA0B7" w14:textId="77777777" w:rsidR="00076036" w:rsidRDefault="00076036" w:rsidP="00076036">
      <w:r>
        <w:t>Впрочем, инвесторы проявили высокий интерес и к двухлетним флоатерам, которые были размещены в объеме 42,5 млрд руб. (85% от объема). Купон был установлен в размере ключевая ставка + 200 б. п. (против первоначального ориентира 225 б. п.). По традиции ключевыми покупателями флоатеров выступают банки из-за зависимости стоимости их фондирования от ключевой ставки Банка России. «Для пенсионных фондов КС существенной роли не играет, так как пенсионные накопления и пенсионные резервы для УК и НПФ фактически ничего не стоят»,— поясняет Эдуард Джабаров. Эмитенту флоатер выгоден тем, что он не фиксирует текущую высокую ставку на весь срок обращения, экономя на процентных платежах в случае снижения ключевой ставки.</w:t>
      </w:r>
    </w:p>
    <w:p w14:paraId="53215BAE" w14:textId="77777777" w:rsidR="00076036" w:rsidRDefault="00076036" w:rsidP="00076036">
      <w:r>
        <w:t>Размещение одновременно облигаций с фиксированным и плавающим купоном «входит в моду».</w:t>
      </w:r>
    </w:p>
    <w:p w14:paraId="41C6FBD3" w14:textId="77777777" w:rsidR="00076036" w:rsidRDefault="00076036" w:rsidP="00076036">
      <w:r>
        <w:t>Из прошедших в апреле «парных» размещений Дмитрий Грицкевич отметил выпуски облигаций ПКБ, «Новых технологий» и «МегаФона». Как отмечает начальник управления долгового капитала Альфа-банка Артем Стариков, такая практика «позволяет максимизировать спрос и объем выпуска за счет максимального охвата инвесторов».</w:t>
      </w:r>
    </w:p>
    <w:p w14:paraId="09B7B0C9" w14:textId="77777777" w:rsidR="00076036" w:rsidRDefault="00076036" w:rsidP="00076036">
      <w:r>
        <w:t>Участники рынка не исключают того, что в ожидании перехода Банка России к более мягкой ДКП на рынок с предложением дисконтных облигаций могут выйти новые эмитенты, хотя массового их размещения не ждут. По словам одного из собеседников “Ъ”, можно ожидать сделок и от крупных банков, и от компаний реального сектора. «Мы не получаем массовых запросов от эмитентов на подобный инструмент, в том числе из-за того, что дисконтные бумаги неохотно покупаются банками, которые по-прежнему занимают 60% рынка»,— отмечает Эдуард Джабаров.</w:t>
      </w:r>
    </w:p>
    <w:p w14:paraId="6705CE68" w14:textId="77777777" w:rsidR="00076036" w:rsidRDefault="00076036" w:rsidP="00076036">
      <w:r>
        <w:t>Виталий Гайдаев</w:t>
      </w:r>
    </w:p>
    <w:p w14:paraId="64CC5F3E" w14:textId="77777777" w:rsidR="00625908" w:rsidRDefault="00625908" w:rsidP="00625908">
      <w:pPr>
        <w:pStyle w:val="2"/>
      </w:pPr>
      <w:bookmarkStart w:id="121" w:name="_Toc196804250"/>
      <w:r>
        <w:lastRenderedPageBreak/>
        <w:t>Комсомольская правда, 29.04.2025</w:t>
      </w:r>
      <w:r w:rsidRPr="00625908">
        <w:t xml:space="preserve">, </w:t>
      </w:r>
      <w:r>
        <w:t>Ничего на свете лучше нету, чем платить налоги госбюджету</w:t>
      </w:r>
      <w:bookmarkEnd w:id="121"/>
    </w:p>
    <w:p w14:paraId="0F6ECA35" w14:textId="1630F5E2" w:rsidR="00625908" w:rsidRDefault="00625908" w:rsidP="00625908">
      <w:pPr>
        <w:pStyle w:val="3"/>
      </w:pPr>
      <w:bookmarkStart w:id="122" w:name="_Toc196804251"/>
      <w:r>
        <w:t xml:space="preserve">Платить налоги - почетная обязанность каждого трудящегося! И </w:t>
      </w:r>
      <w:r w:rsidR="003B4349">
        <w:t>чтобы уклониться</w:t>
      </w:r>
      <w:r>
        <w:t xml:space="preserve"> от нее стало сложнее, в России начинается суровая борьба </w:t>
      </w:r>
      <w:r w:rsidR="003B4349">
        <w:t>с нелегальными</w:t>
      </w:r>
      <w:r>
        <w:t xml:space="preserve"> трудовыми доходами. Минтруд разработал специальный </w:t>
      </w:r>
      <w:r w:rsidR="003B4349">
        <w:t>план мероприятий</w:t>
      </w:r>
      <w:r>
        <w:t xml:space="preserve"> по противодействию нелегальной занятости в России на период </w:t>
      </w:r>
      <w:r w:rsidR="003B4349">
        <w:t>2025–2027</w:t>
      </w:r>
      <w:r>
        <w:t xml:space="preserve"> годов. Но это будет документ не министерского, а </w:t>
      </w:r>
      <w:r w:rsidR="003B4349">
        <w:t>правительственного уровня</w:t>
      </w:r>
      <w:r>
        <w:t>.</w:t>
      </w:r>
      <w:bookmarkEnd w:id="122"/>
    </w:p>
    <w:p w14:paraId="28501052" w14:textId="3F4F3B94" w:rsidR="00625908" w:rsidRDefault="00625908" w:rsidP="00625908">
      <w:r>
        <w:t xml:space="preserve">У документа два основных направления - помимо борьбы с зарплатой </w:t>
      </w:r>
      <w:r w:rsidR="003B4349">
        <w:t>в конвертах</w:t>
      </w:r>
      <w:r>
        <w:t>, предстоит еще как-то мотивировать неработающих людей трудо</w:t>
      </w:r>
      <w:r w:rsidR="003B4349">
        <w:t>устраиваться</w:t>
      </w:r>
      <w:r>
        <w:t>.</w:t>
      </w:r>
    </w:p>
    <w:p w14:paraId="228EF50E" w14:textId="28E4BD40" w:rsidR="00625908" w:rsidRDefault="00625908" w:rsidP="00625908">
      <w:r>
        <w:t xml:space="preserve">- Да, есть такой документ, - подтвердил &lt;КП&gt; председатель Комитета </w:t>
      </w:r>
      <w:r w:rsidR="003B4349">
        <w:t>Госдумы по</w:t>
      </w:r>
      <w:r>
        <w:t xml:space="preserve"> труду, социальной политике и делам ветеранов Ярослав Нилов. - В </w:t>
      </w:r>
      <w:r w:rsidR="003B4349">
        <w:t>прошлом году</w:t>
      </w:r>
      <w:r>
        <w:t xml:space="preserve"> был принят закон о занятости, и теперь регионы обязаны формировать </w:t>
      </w:r>
      <w:r w:rsidR="003B4349">
        <w:t>свои программы</w:t>
      </w:r>
      <w:r>
        <w:t xml:space="preserve"> для того, чтобы обелять рынок труда. Был принят ряд мер, </w:t>
      </w:r>
      <w:r w:rsidR="003B4349">
        <w:t>который позволил</w:t>
      </w:r>
      <w:r>
        <w:t xml:space="preserve"> многим выйти из тени. Например, сегодня у нас 12,2 млн </w:t>
      </w:r>
      <w:r w:rsidR="003B4349">
        <w:t>самозанятых граждан</w:t>
      </w:r>
      <w:r>
        <w:t xml:space="preserve">. Многие из них ранее оказывали услуги, работали, получали за </w:t>
      </w:r>
      <w:r w:rsidR="003B4349">
        <w:t>это деньги</w:t>
      </w:r>
      <w:r>
        <w:t>, но не платили налоги. Теперь они легализовались и налоги платят.</w:t>
      </w:r>
      <w:r w:rsidR="003B4349">
        <w:t xml:space="preserve"> </w:t>
      </w:r>
      <w:r>
        <w:t>Но есть и злоупотребления, отметил депутат.</w:t>
      </w:r>
    </w:p>
    <w:p w14:paraId="615BD6B4" w14:textId="048742AE" w:rsidR="00625908" w:rsidRDefault="00625908" w:rsidP="00625908">
      <w:r>
        <w:t xml:space="preserve">- Многие работодатели для того, чтобы не платить налоги и взносы в Социальный фонд, оформляют работников в качестве самозанятых, - </w:t>
      </w:r>
      <w:r w:rsidR="003B4349">
        <w:t>уточнил Нилов</w:t>
      </w:r>
      <w:r>
        <w:t>.</w:t>
      </w:r>
    </w:p>
    <w:p w14:paraId="1B488F36" w14:textId="64037549" w:rsidR="00625908" w:rsidRDefault="00625908" w:rsidP="00625908">
      <w:r>
        <w:t xml:space="preserve">Еще один участившийся вид злоупотреблений, с которым будут активно </w:t>
      </w:r>
      <w:r w:rsidR="003B4349">
        <w:t>бороться власти</w:t>
      </w:r>
      <w:r>
        <w:t>, - работа без оформления.</w:t>
      </w:r>
    </w:p>
    <w:p w14:paraId="49AAB999" w14:textId="7E17A295" w:rsidR="00625908" w:rsidRDefault="00625908" w:rsidP="00625908">
      <w:r>
        <w:t xml:space="preserve">- Зарплата частично или полностью выплачивается в конвертах, - </w:t>
      </w:r>
      <w:r w:rsidR="003B4349">
        <w:t>сказал Ярослав</w:t>
      </w:r>
      <w:r>
        <w:t xml:space="preserve"> Нилов. - Это на многих предприятиях - в торговле, строительстве, в</w:t>
      </w:r>
      <w:r w:rsidR="003B4349">
        <w:t xml:space="preserve"> </w:t>
      </w:r>
      <w:r>
        <w:t>различных общественных организациях. В государственном секторе такого,</w:t>
      </w:r>
      <w:r w:rsidR="003B4349">
        <w:t xml:space="preserve"> </w:t>
      </w:r>
      <w:r>
        <w:t>конечно, нет.</w:t>
      </w:r>
    </w:p>
    <w:p w14:paraId="359EF827" w14:textId="77777777" w:rsidR="00625908" w:rsidRDefault="00625908" w:rsidP="00625908">
      <w:r>
        <w:t>Это создает слишком большие проблемы.</w:t>
      </w:r>
    </w:p>
    <w:p w14:paraId="2EA2B447" w14:textId="167BD0EC" w:rsidR="00625908" w:rsidRDefault="00625908" w:rsidP="00625908">
      <w:r>
        <w:t>- Не поступает в достаточном количестве денег на выплату пенсий нынешним</w:t>
      </w:r>
      <w:r w:rsidR="003B4349">
        <w:t xml:space="preserve"> </w:t>
      </w:r>
      <w:r>
        <w:t>пенсионерам и на оказание помощи по обязательному медицинскому страхованию,</w:t>
      </w:r>
      <w:r w:rsidR="003B4349">
        <w:t xml:space="preserve"> </w:t>
      </w:r>
      <w:r>
        <w:t>- отметил депутат. - Кроме того, это и мина замедленного действия для</w:t>
      </w:r>
      <w:r w:rsidR="003B4349">
        <w:t xml:space="preserve"> </w:t>
      </w:r>
      <w:r>
        <w:t>работников, которые соглашаются на такие условия. Помимо того, что в</w:t>
      </w:r>
      <w:r w:rsidR="003B4349">
        <w:t xml:space="preserve"> </w:t>
      </w:r>
      <w:r>
        <w:t>отсутствие трудового договора они юридически не защищены, они еще и не</w:t>
      </w:r>
      <w:r w:rsidR="003B4349">
        <w:t xml:space="preserve"> </w:t>
      </w:r>
      <w:r>
        <w:t>получают пенсионных баллов. В итоге у них пенсия окажется слишком низкой, а</w:t>
      </w:r>
      <w:r w:rsidR="003B4349">
        <w:t xml:space="preserve"> </w:t>
      </w:r>
      <w:r>
        <w:t>у некоторых вообще баллов не хватит на выплату пенсии.</w:t>
      </w:r>
    </w:p>
    <w:p w14:paraId="62350EFE" w14:textId="77777777" w:rsidR="003B4349" w:rsidRDefault="00625908" w:rsidP="00625908">
      <w:r>
        <w:t xml:space="preserve">КАК ОБНАРУЖИТЬ </w:t>
      </w:r>
      <w:r w:rsidR="003B4349">
        <w:t xml:space="preserve">НЕЛЕГАЛА </w:t>
      </w:r>
    </w:p>
    <w:p w14:paraId="32EAE5E7" w14:textId="284B0CC1" w:rsidR="00625908" w:rsidRDefault="003B4349" w:rsidP="00625908">
      <w:r>
        <w:t>Но</w:t>
      </w:r>
      <w:r w:rsidR="00625908">
        <w:t xml:space="preserve"> как выявить нелегалов? Не придется ли создавать армию </w:t>
      </w:r>
      <w:r>
        <w:t>инспекторов, прокормить</w:t>
      </w:r>
      <w:r w:rsidR="00625908">
        <w:t xml:space="preserve"> которую окажется дороже, чем экономический эффект от их</w:t>
      </w:r>
      <w:r>
        <w:t xml:space="preserve"> </w:t>
      </w:r>
      <w:r w:rsidR="00625908">
        <w:t>деятельности? Нилов полон оптимизма.</w:t>
      </w:r>
    </w:p>
    <w:p w14:paraId="7882AE26" w14:textId="25F78095" w:rsidR="00625908" w:rsidRDefault="00625908" w:rsidP="00625908">
      <w:r>
        <w:t xml:space="preserve">- У нас достаточно высокий уровень администрирования. Вся </w:t>
      </w:r>
      <w:r w:rsidR="003B4349">
        <w:t>трудовая деятельность</w:t>
      </w:r>
      <w:r>
        <w:t xml:space="preserve"> фиксируется в электронном виде, налоговая все видит, </w:t>
      </w:r>
      <w:r w:rsidR="003B4349">
        <w:t>и Росфинмониторинг</w:t>
      </w:r>
      <w:r>
        <w:t xml:space="preserve"> может отследить. </w:t>
      </w:r>
      <w:r w:rsidR="003B4349">
        <w:t>«Искусственный интеллект поможет», — сказал депутат</w:t>
      </w:r>
      <w:r>
        <w:t>. - Надо просто сравнить уровень трат семьи и уровень официальных</w:t>
      </w:r>
      <w:r w:rsidR="003B4349">
        <w:t xml:space="preserve"> </w:t>
      </w:r>
      <w:r>
        <w:t>доходов. Как это делается в некоторых странах - проверяют получателей</w:t>
      </w:r>
      <w:r w:rsidR="003B4349">
        <w:t xml:space="preserve"> </w:t>
      </w:r>
      <w:r>
        <w:t xml:space="preserve">пособий. Если семья летит на какой-то </w:t>
      </w:r>
      <w:r>
        <w:lastRenderedPageBreak/>
        <w:t>дорогой курорт, то им вопрос: откуда</w:t>
      </w:r>
      <w:r w:rsidR="003B4349">
        <w:t xml:space="preserve"> </w:t>
      </w:r>
      <w:r>
        <w:t>деньги? Я знаю, что в некоторых наших регионах уже разрабатываются такие</w:t>
      </w:r>
      <w:r w:rsidR="003B4349">
        <w:t xml:space="preserve"> </w:t>
      </w:r>
      <w:r>
        <w:t>системы проверки - вплоть до анализа поведения конкретных людей на сайтах</w:t>
      </w:r>
      <w:r w:rsidR="003B4349">
        <w:t xml:space="preserve"> </w:t>
      </w:r>
      <w:r>
        <w:t>объявлений - что покупают, что продают. Это даст представление об истинном</w:t>
      </w:r>
      <w:r w:rsidR="003B4349">
        <w:t xml:space="preserve"> </w:t>
      </w:r>
      <w:r>
        <w:t>материальном положении.</w:t>
      </w:r>
    </w:p>
    <w:p w14:paraId="485FE2D6" w14:textId="348D3585" w:rsidR="00625908" w:rsidRDefault="00625908" w:rsidP="00625908">
      <w:r>
        <w:t>Что же грозит работодателям, которые выдают зарплаты в конвертах или не</w:t>
      </w:r>
      <w:r w:rsidR="003B4349">
        <w:t xml:space="preserve"> </w:t>
      </w:r>
      <w:r>
        <w:t>оформляют рабочих? Первым делом - крупные штрафы. А после этого им просто</w:t>
      </w:r>
      <w:r w:rsidR="003B4349">
        <w:t xml:space="preserve"> </w:t>
      </w:r>
      <w:r>
        <w:t>придется оформлять сотрудников официально и платить все налоги. Если они</w:t>
      </w:r>
      <w:r w:rsidR="003B4349">
        <w:t xml:space="preserve"> </w:t>
      </w:r>
      <w:r>
        <w:t>хотят продолжать работу, конечно.</w:t>
      </w:r>
    </w:p>
    <w:p w14:paraId="218E0F79" w14:textId="77777777" w:rsidR="00625908" w:rsidRDefault="00625908" w:rsidP="00625908">
      <w:r>
        <w:t>Владимир Перекрест</w:t>
      </w:r>
    </w:p>
    <w:p w14:paraId="61F465BA" w14:textId="77777777" w:rsidR="0035507B" w:rsidRPr="00EC6B22" w:rsidRDefault="0035507B" w:rsidP="0035507B">
      <w:pPr>
        <w:pStyle w:val="2"/>
      </w:pPr>
      <w:bookmarkStart w:id="123" w:name="_Hlk196803976"/>
      <w:bookmarkStart w:id="124" w:name="_Toc196804252"/>
      <w:r w:rsidRPr="00EC6B22">
        <w:t>РБК, 28.04.2025, Бизнес предложил кабмину выдавать льготные кредиты на инфраструктуру</w:t>
      </w:r>
      <w:bookmarkEnd w:id="124"/>
    </w:p>
    <w:p w14:paraId="77EF896D" w14:textId="77777777" w:rsidR="0035507B" w:rsidRPr="00EC6B22" w:rsidRDefault="0035507B" w:rsidP="00251BBF">
      <w:pPr>
        <w:pStyle w:val="3"/>
      </w:pPr>
      <w:bookmarkStart w:id="125" w:name="_Toc196804253"/>
      <w:r w:rsidRPr="00EC6B22">
        <w:t>Ассоциация инфраструктурных инвесторов и кредиторов (АИИК) предложила федеральным министерствам и ведомствам внедрить механизм льготного финансирования для инфраструктурных проектов. Мера предполагает предоставление Центральным Банком льготных кредитов коммерческим банкам под 4% годовых с последующим кредитованием концессионеров и частных партнеров в проектах ГЧП по ставке не более 7% годовых на 15 лет.</w:t>
      </w:r>
      <w:bookmarkEnd w:id="125"/>
    </w:p>
    <w:p w14:paraId="3B781A47" w14:textId="77777777" w:rsidR="0035507B" w:rsidRPr="00EC6B22" w:rsidRDefault="0035507B" w:rsidP="0035507B">
      <w:r w:rsidRPr="00EC6B22">
        <w:t>«Программа не предполагает прямых субсидий со стороны федерального и региональных бюджетов и позволяет решить проблему недофинансирования инфраструктуры, не приводя к росту инфляции», - говорится в пояснительной записке к презентации АИИК «Финансирование инфраструктуры как механизм сдерживания инфляции» (есть у РБК). Предложение прописано в резолюции АИИК по итогам февральского форума «Инфраструктурные инициативы бизнеса», с которой также ознакомился РБК.</w:t>
      </w:r>
    </w:p>
    <w:p w14:paraId="0994DD0E" w14:textId="77777777" w:rsidR="0035507B" w:rsidRPr="00EC6B22" w:rsidRDefault="0035507B" w:rsidP="0035507B">
      <w:r w:rsidRPr="00EC6B22">
        <w:t>Зачем нужно льготное кредитование</w:t>
      </w:r>
    </w:p>
    <w:p w14:paraId="2EF10B99" w14:textId="77777777" w:rsidR="0035507B" w:rsidRPr="00EC6B22" w:rsidRDefault="0035507B" w:rsidP="0035507B">
      <w:r w:rsidRPr="00EC6B22">
        <w:t>В пояснительной записке АИИК говорится, что из-за роста стоимости заемного финансирования существует угроза остановки инфраструктурных проектов. Это повышает риски невыполнения стратегических целей по развитию инфраструктуры, в том числе заложенных в национальные проекты.</w:t>
      </w:r>
    </w:p>
    <w:p w14:paraId="7056B82F" w14:textId="77777777" w:rsidR="0035507B" w:rsidRPr="00EC6B22" w:rsidRDefault="0035507B" w:rsidP="0035507B">
      <w:r w:rsidRPr="00EC6B22">
        <w:t>ГЧП - наиболее эффективный инструмент создания инфраструктуры за счет привлечения внебюджетных инвестиций в условиях ограниченности бюджетных ресурсов, говорится в документе. «Исторически объемы внебюджетных инвестиций в проекты ГЧП составляли около 500 млрд руб. в год. С учетом того, что требуемые объемы инвестиций в инфраструктуру, вероятнее всего, не смогут быть покрыты бюджетными средствами в достаточных объемах, ожидается, что доля ГЧП в будущих проектах будет расти. По экспертной оценке, прогнозный объем внебюджетных инвестиций в инфраструктуру в рамках механизма ГЧП на горизонте 10 лет совокупно составит до 15 трлн руб.», - считают авторы документа.</w:t>
      </w:r>
    </w:p>
    <w:p w14:paraId="49E4C77A" w14:textId="77777777" w:rsidR="0035507B" w:rsidRPr="00EC6B22" w:rsidRDefault="0035507B" w:rsidP="0035507B">
      <w:r w:rsidRPr="00EC6B22">
        <w:t xml:space="preserve">При этом заемное финансирование исторически занимает основную долю во внебюджетной части расходов на создание инфраструктуры. «Как правило, доля заемных средств во внебюджетном финансировании в ГЧП-проектах достаточно </w:t>
      </w:r>
      <w:r w:rsidRPr="00EC6B22">
        <w:lastRenderedPageBreak/>
        <w:t>высока, кредиты банков составляют обычно не менее 80%, а иногда 90% и выше. При доле долга 80% от указанных выше объемов внебюджетного финансирования сумма портфеля кредитов составит до 12 трлн руб. на горизонте 10 лет. При обслуживании таких объемов по текущей рыночной стоимости финансирования около 25% годовых (при ключевой ставке Банка России 21% годовых) сумма ежегодных процентов будет на уровне 3 трлн руб.», - говорится в записке.</w:t>
      </w:r>
    </w:p>
    <w:p w14:paraId="68C57C71" w14:textId="77777777" w:rsidR="0035507B" w:rsidRPr="00EC6B22" w:rsidRDefault="0035507B" w:rsidP="0035507B">
      <w:r w:rsidRPr="00EC6B22">
        <w:t>Проекты ГЧП, как правило, предполагают перенос макроэкономических рисков на публичную сторону (федеральные или региональные власти) путем корректировки платежей из бюджета в зависимости от уровня ключевой ставки. Механизм позволяет снизить риски дефолта частной стороны, но при длительном удержании ставок на высоком уровне для компенсации финансовых расходов потребуются существенные прямые бюджетные субсидии концессионерам и частным партнерам в виде платы концедента. Основная нагрузка приходится на бюджеты регионов: на конец 2023 года доля федеральных концессионных и ГЧП соглашений составляла менее 25% от общего объема.</w:t>
      </w:r>
    </w:p>
    <w:p w14:paraId="7B43F52E" w14:textId="77777777" w:rsidR="0035507B" w:rsidRPr="00EC6B22" w:rsidRDefault="0035507B" w:rsidP="0035507B">
      <w:r w:rsidRPr="00EC6B22">
        <w:t>«Рост процентной нагрузки в основной массе случаев приводит к дополнительной бюджетной нагрузке и ввиду ограничений бюджетного финансирования приводит к риску невыполнения стратегических задач по развитию инфраструктуры. Следовательно, требуется универсальный механизм снижения процентной нагрузки на проекты ГЧП, альтернативный прямым федеральным/региональным субсидиям», - аргументируют авторы предложения.</w:t>
      </w:r>
    </w:p>
    <w:p w14:paraId="7921E8C2" w14:textId="77777777" w:rsidR="0035507B" w:rsidRPr="00EC6B22" w:rsidRDefault="0035507B" w:rsidP="0035507B">
      <w:r w:rsidRPr="00EC6B22">
        <w:t>Как это повлияет на инфляцию</w:t>
      </w:r>
    </w:p>
    <w:p w14:paraId="24EB4ED8" w14:textId="6D6E4210" w:rsidR="0035507B" w:rsidRPr="00EC6B22" w:rsidRDefault="0035507B" w:rsidP="0035507B">
      <w:r w:rsidRPr="00EC6B22">
        <w:t xml:space="preserve">Авторы предложения считают, что льготное финансирование инфраструктуры не приведет к ускорению инфляции, а напротив, поможет снизить ее за счет снижения инфляции издержек. Они ссылаются на модифицированную модель межотраслевого баланса, разработанную научной группой под руководством профессора МГУ, академика РАН Александра Шананина. </w:t>
      </w:r>
      <w:r w:rsidR="003B4349" w:rsidRPr="00EC6B22">
        <w:t>Согласно</w:t>
      </w:r>
      <w:r w:rsidRPr="00EC6B22">
        <w:t xml:space="preserve"> этим расчетам, рост монетарной инфляции от вливания денег в экономику при внедрении льготного кредитования вносит меньший вклад, чем снижение инфляции издержек, вызванной недостатком мощности инфраструктуры.</w:t>
      </w:r>
    </w:p>
    <w:p w14:paraId="723C6B63" w14:textId="77777777" w:rsidR="0035507B" w:rsidRPr="00EC6B22" w:rsidRDefault="0035507B" w:rsidP="0035507B">
      <w:r w:rsidRPr="00EC6B22">
        <w:t>«Эффект от реализации инфраструктурных проектов наиболее существенен для первого года запуска проектов, когда инфраструктурные ограничения наиболее велики. По расчетам модели при инвестировании 700 млрд руб. с индуцированным ростом частных инвестиций в размере 2,8 трлн руб. эффект от запуска данных проектов в первый год позволит снизить инфляцию на 0,44 п.п. Для каждого последующего года инвестирования эффект от снижения инфляции издержек уменьшается по мере устранения дефицита мощностей. Например, для третьего года снижение инфляции составит 0,1 п.п. Но с учетом вероятного опережающего роста спроса ожидается, что общий эффект от инвестиций будет дезинфляционным», - говорится в записке.</w:t>
      </w:r>
    </w:p>
    <w:p w14:paraId="12F0BAA4" w14:textId="77777777" w:rsidR="0035507B" w:rsidRPr="00EC6B22" w:rsidRDefault="0035507B" w:rsidP="0035507B">
      <w:r w:rsidRPr="00EC6B22">
        <w:t>Расчеты по модели межотраслевого баланса показывают, что ежегодное инвестирование через льготные кредиты 700 млрд руб. в инфраструктурные проекты суммарно снижают инфляцию на 0,8 п.п. на горизонте трех лет по сравнению со сценарием без дополнительных инвестиций, говорится в документе. Собеседник РБК, участвовавший в подготовке предложений, обращает внимание, что механизм позволит экономить средства бюджета на ту же сумму - от 700 млрд руб. ежегодно.</w:t>
      </w:r>
    </w:p>
    <w:p w14:paraId="3834DADA" w14:textId="77777777" w:rsidR="0035507B" w:rsidRPr="00EC6B22" w:rsidRDefault="0035507B" w:rsidP="0035507B">
      <w:r w:rsidRPr="00EC6B22">
        <w:lastRenderedPageBreak/>
        <w:t>«Высоконадежные» инвестпроекты</w:t>
      </w:r>
    </w:p>
    <w:p w14:paraId="5EBCBCA7" w14:textId="77777777" w:rsidR="0035507B" w:rsidRPr="00EC6B22" w:rsidRDefault="0035507B" w:rsidP="0035507B">
      <w:r w:rsidRPr="00EC6B22">
        <w:t>АИИК предложила правительству, Центробанку и ВЭБ.РФ для определения объектов, которые смогут получать льготное финансирование, разработать критерии высоконадежных инфраструктурных инвестпроектов. Ассоциация предлагает выдавать льготные кредиты на финансирование таких проектов коммерческим банкам под залог прав требований по кредитным договорам. Правительству также предложено включить инфраструктурные облигации, выпущенные для финансирования высоконадежных инвестпроектов, в состав активов, разрешенных для приобретения Социальным фондом России и негосударственными пенсионными фондами, а также разработать таксономию инфраструктурных проектов, реализуемых по ГЧП, включая долгосрочные инвестпроекты. Сегодня в России действует разработанная Минэком таксономия технологического суверенитета - инструмент предполагает сниженные коэффициенты риска при финансировании коммерческими банками приоритетных проектов.</w:t>
      </w:r>
    </w:p>
    <w:p w14:paraId="099E3C3F" w14:textId="77777777" w:rsidR="0035507B" w:rsidRPr="00EC6B22" w:rsidRDefault="0035507B" w:rsidP="0035507B">
      <w:r w:rsidRPr="00EC6B22">
        <w:t>Центральному Банку предложено включить инфраструктурные облигации, выпущенные под высоконадежные проекты, в свой ломбардный список для проведения с ними сделок РЕПО. Регулятору также предлагается снизить требования к банкам в части нормативов достаточности капитала и резервирования для расширения возможностей банковского сектора по финансированию инфраструктурных проектов, в том числе через механизмы концессии и ГЧП.</w:t>
      </w:r>
    </w:p>
    <w:p w14:paraId="1679EDBE" w14:textId="77777777" w:rsidR="0035507B" w:rsidRPr="00EC6B22" w:rsidRDefault="0035507B" w:rsidP="0035507B">
      <w:r w:rsidRPr="00EC6B22">
        <w:t>«Мы рассчитываем, что публичное, открытое обсуждение предложений как в правительстве, Центральном Банке, так и в деловом сообществе позволит Белому дому выработать решения, направленные на сохранение отрасли инфраструктурного строительства - она неизбежно будет востребована для развития инфраструктуры, когда макроэкономическая ситуация изменится. Мы также надеемся на то, что решения правительства позволят обеспечить устойчивый рост экономики страны благодаря опережающему развитию инфраструктуры там, где она в ближайшее время будет востребована», - сказала РБК Мария Ярмальчук, гендиректор АИИК.</w:t>
      </w:r>
    </w:p>
    <w:p w14:paraId="5EA255FB" w14:textId="77777777" w:rsidR="0035507B" w:rsidRPr="00EC6B22" w:rsidRDefault="0035507B" w:rsidP="0035507B">
      <w:r w:rsidRPr="00EC6B22">
        <w:t>Она подчеркнула, что Центральный Банк, делает «огромную работу по стабилизации финансовой системы, без которой страна давно бы скатилась в гиперинфляцию и серию банкротств крупных компаний и банков», что позволяет обеспечить экономический рост России в непростой период. «Для нас важно, чтобы этот рост означал бы и рост инфраструктурного сектора», - добавила глава ассоциации.</w:t>
      </w:r>
    </w:p>
    <w:p w14:paraId="14C974B9" w14:textId="77777777" w:rsidR="0035507B" w:rsidRPr="00EC6B22" w:rsidRDefault="0035507B" w:rsidP="0035507B">
      <w:r w:rsidRPr="00EC6B22">
        <w:t>Расширение роли ВЭБ.РФ</w:t>
      </w:r>
    </w:p>
    <w:p w14:paraId="0F8F9E53" w14:textId="77777777" w:rsidR="0035507B" w:rsidRPr="00EC6B22" w:rsidRDefault="0035507B" w:rsidP="0035507B">
      <w:r w:rsidRPr="00EC6B22">
        <w:t>Для расширения участия Фабрики проектного финансирования ВЭБ.РФ в проектах ГЧП ассоциация предложила правительству увеличить имущественный взнос в уставный капитал госкорпорации. Центробанку предлагается оценивать гарантии и поручительства ВЭБ.РФ на уровне госгарантий Российской Федерации.</w:t>
      </w:r>
    </w:p>
    <w:p w14:paraId="13B983B6" w14:textId="77777777" w:rsidR="0035507B" w:rsidRPr="00EC6B22" w:rsidRDefault="0035507B" w:rsidP="0035507B">
      <w:r w:rsidRPr="00EC6B22">
        <w:t xml:space="preserve">В ВЭБ.РФ сказали РБК, что предложения касаются расширения уже действующих инструментов института развития. «Мы готовы эти инструменты предоставлять бизнесу, прежде всего приоритетным проектам, по решению правительства. Если будут приняты решения по разработке методологии определения таких ключевых проектов и их поддержки, ВЭБ будет готов подключиться к ее разработке. Кроме того, у нас есть поручение собрать все предложения по мерам господдержки ГЧП. Мы активно работаем над этим с банками, ассоциациями, бизнесом и другими заинтересованными </w:t>
      </w:r>
      <w:r w:rsidRPr="00EC6B22">
        <w:lastRenderedPageBreak/>
        <w:t>организациями, чтобы представить в правительство наиболее востребованные и эффективные меры стимулирования», - приводит пресс-служба корпорации слова ее зампреда Юрия Корсуна.</w:t>
      </w:r>
    </w:p>
    <w:p w14:paraId="4EFEA160" w14:textId="77777777" w:rsidR="0035507B" w:rsidRPr="00EC6B22" w:rsidRDefault="0035507B" w:rsidP="0035507B">
      <w:r w:rsidRPr="00EC6B22">
        <w:t>В пресс-службе Минэка сказали, что в рамках Фабрики проектного финансирования ВЭБ.РФ сегодня реализуется 39 проектов общей стоимостью 5,8 трлн руб., потребность в привлечении финансирования по ним составляет около 3,6 трлн руб. В рамках фабрики готовятся к подписанию еще 11 проектов общей стоимостью 264 млрд руб., в том числе проект по разработке и производству электромобиля «Атом». По ним проектное финансирование составит около 180 млрд руб.</w:t>
      </w:r>
    </w:p>
    <w:p w14:paraId="1981CBED" w14:textId="77777777" w:rsidR="0035507B" w:rsidRPr="00EC6B22" w:rsidRDefault="0035507B" w:rsidP="0035507B">
      <w:r w:rsidRPr="00EC6B22">
        <w:t>Константин Песоцкий, старший управляющий директор управления структурных кредитных продуктов Сбербанка, считает, что в текущих условиях необходимо искать новые возможности для стимулирования внебюджетного финансирования модернизации инфраструктуры. «Наиболее очевидное решение - снижение риск-весов для кредитов на инфраструктуру через введение отдельного регулирования для проектов, реализуемых на основе концессионных соглашений (115-ФЗ). В случае закрепления со стороны Банка России возможности устанавливать сниженный риск-вес, например, 20%, при кредитовании проектов, отвечающих критериям качественных «высоконадежных» проектов, у банков высвобождается капитал для инвестирования в большее число проектов», - сказал он.</w:t>
      </w:r>
    </w:p>
    <w:p w14:paraId="2378F3BA" w14:textId="77777777" w:rsidR="0035507B" w:rsidRPr="00EC6B22" w:rsidRDefault="0035507B" w:rsidP="0035507B">
      <w:r w:rsidRPr="00EC6B22">
        <w:t>Другим решением для стимулирования кредитования инфраструктуры может стать разработка и запуск новой специализированной программы поддержки через механизм долгосрочного рефинансирования в Банке России кредитов на инфраструктуру по льготной ставке.</w:t>
      </w:r>
    </w:p>
    <w:p w14:paraId="722AFBFC" w14:textId="77777777" w:rsidR="0035507B" w:rsidRPr="00EC6B22" w:rsidRDefault="0035507B" w:rsidP="0035507B">
      <w:r w:rsidRPr="00EC6B22">
        <w:t>«Перед коммерческими банками также стоит задача соблюдения нормативов Банка России. В этом направлении эффективной мерой для финансирования капиталоемких инфраструктурных проектов может стать поддержка со стороны регулятора синдицированного кредитования как нового стандарта для реализации крупных инфраструктурных проектов за счет включения синдицированных кредитов в состав высоколиквидных активов (ВЛА-3) и улучшения норматива краткосрочной ликвидности для банков-кредиторов», - считает Песоцкий.</w:t>
      </w:r>
    </w:p>
    <w:p w14:paraId="7611F572" w14:textId="77777777" w:rsidR="0035507B" w:rsidRPr="00EC6B22" w:rsidRDefault="0035507B" w:rsidP="0035507B">
      <w:r w:rsidRPr="00EC6B22">
        <w:t>Позиция Банка России</w:t>
      </w:r>
    </w:p>
    <w:p w14:paraId="2A01FCD8" w14:textId="77777777" w:rsidR="0035507B" w:rsidRPr="00EC6B22" w:rsidRDefault="0035507B" w:rsidP="0035507B">
      <w:r w:rsidRPr="00EC6B22">
        <w:t>В Центральном Банке сообщили, что целевое финансирование инфраструктурных проектов не относится к задачам регулятора, такие меры реализует правительство, которое принимает решения о выделении средств на финансирование отдельных проектов с учетом приоритетности и имеющегося объема финансовых ресурсов.</w:t>
      </w:r>
    </w:p>
    <w:p w14:paraId="294DA9A3" w14:textId="77777777" w:rsidR="0035507B" w:rsidRPr="00EC6B22" w:rsidRDefault="0035507B" w:rsidP="0035507B">
      <w:r w:rsidRPr="00EC6B22">
        <w:t>«Вклад Банка России в повышение доступности финансовых ресурсов, в том числе для финансирования инфраструктурных, заключается в достижении ценовой стабильности. При стабильно низкой инфляции процентные ставки формируются на более низком уровне, увеличиваются сроки, на которые инвесторы готовы вкладывать средства.</w:t>
      </w:r>
    </w:p>
    <w:p w14:paraId="23718A6A" w14:textId="77777777" w:rsidR="0035507B" w:rsidRPr="00EC6B22" w:rsidRDefault="0035507B" w:rsidP="0035507B">
      <w:r w:rsidRPr="00EC6B22">
        <w:t xml:space="preserve">Представитель регулятора также отметил, что в ЦБ не готовы предоставлять льготное финансирование инфраструктурным проектам. «При прочих равных это означает увеличение денежного предложения. Чем больше в экономике денег, тем выше инфляционное давление. Для его снижения и достижения ценовой стабильности Банк России будет вынужден поддерживать ключевую ставку на высоком уровне в течение </w:t>
      </w:r>
      <w:r w:rsidRPr="00EC6B22">
        <w:lastRenderedPageBreak/>
        <w:t>более длительного периода. В результате вырастет стоимость кредитных ресурсов и снизится их доступность для других секторов экономики», - аргументировали там.</w:t>
      </w:r>
    </w:p>
    <w:p w14:paraId="55D7C0D3" w14:textId="77777777" w:rsidR="0035507B" w:rsidRPr="00EC6B22" w:rsidRDefault="0035507B" w:rsidP="0035507B">
      <w:r w:rsidRPr="00EC6B22">
        <w:t>Центральный Банк также скептически отнесся к предложению включить инфраструктурные облигации высоконадежных проектов, так как включение тех или иных ценных бумаг в Ломбардный список не призвано стимулировать инвестирование в определенные их классы. «У инвесторов не должно создаваться представления о дополнительной гарантированности или надежности активов только из-за того, что Банк России принимает их в обеспечение. Это искажает оценку риска и стоимости таких активов», - пояснил представитель регулятора.</w:t>
      </w:r>
    </w:p>
    <w:p w14:paraId="510D40F5" w14:textId="77777777" w:rsidR="0035507B" w:rsidRPr="00EC6B22" w:rsidRDefault="0035507B" w:rsidP="0035507B">
      <w:r w:rsidRPr="00EC6B22">
        <w:t>РБК направил запросы в правительство, Минфин, ВТБ.</w:t>
      </w:r>
    </w:p>
    <w:p w14:paraId="0481DCD6" w14:textId="77777777" w:rsidR="0035507B" w:rsidRPr="00EC6B22" w:rsidRDefault="0035507B" w:rsidP="0035507B">
      <w:hyperlink r:id="rId37" w:history="1">
        <w:r w:rsidRPr="00EC6B22">
          <w:rPr>
            <w:rStyle w:val="a3"/>
          </w:rPr>
          <w:t>https://www.rbc.ru/business/28/04/2025/680bea359a7947aeb112c322?from=from_main_4</w:t>
        </w:r>
      </w:hyperlink>
      <w:r w:rsidRPr="00EC6B22">
        <w:t xml:space="preserve"> </w:t>
      </w:r>
    </w:p>
    <w:p w14:paraId="0501AB74" w14:textId="77777777" w:rsidR="00C72E0B" w:rsidRPr="00EC6B22" w:rsidRDefault="00C72E0B" w:rsidP="00C72E0B">
      <w:pPr>
        <w:pStyle w:val="2"/>
      </w:pPr>
      <w:bookmarkStart w:id="126" w:name="_Toc99271711"/>
      <w:bookmarkStart w:id="127" w:name="_Toc99318657"/>
      <w:bookmarkStart w:id="128" w:name="_Hlk196804084"/>
      <w:bookmarkStart w:id="129" w:name="_Toc196804254"/>
      <w:bookmarkEnd w:id="123"/>
      <w:r w:rsidRPr="00EC6B22">
        <w:t>Forbes, 28.05.2025, Вклад в ВВП: где взять 56 трлн рублей на удвоение капитализации фондового рынка</w:t>
      </w:r>
      <w:bookmarkEnd w:id="129"/>
    </w:p>
    <w:p w14:paraId="2C1B2CFA" w14:textId="77777777" w:rsidR="00C72E0B" w:rsidRPr="00EC6B22" w:rsidRDefault="00C72E0B" w:rsidP="00251BBF">
      <w:pPr>
        <w:pStyle w:val="3"/>
      </w:pPr>
      <w:bookmarkStart w:id="130" w:name="_Toc196804255"/>
      <w:r w:rsidRPr="00EC6B22">
        <w:t>Ассоциация участников фондового рынка НАУФОР впервые посчитала, сколько потребуется средств инвесторов, чтобы выполнить поставленную президентом Путиным задачу по удвоению капитализации фондового рынка. Вышла гигантская сумма в 56 трлн рублей, которая должна заменить испарившиеся после начала «спецоперации» иностранные инвестиции. Откуда возьмутся эти деньги?</w:t>
      </w:r>
      <w:bookmarkEnd w:id="130"/>
    </w:p>
    <w:p w14:paraId="29993043" w14:textId="77777777" w:rsidR="00C72E0B" w:rsidRPr="00EC6B22" w:rsidRDefault="00C72E0B" w:rsidP="00C72E0B">
      <w:r w:rsidRPr="00EC6B22">
        <w:t>Поле чудес</w:t>
      </w:r>
    </w:p>
    <w:p w14:paraId="74DD5214" w14:textId="77777777" w:rsidR="00C72E0B" w:rsidRPr="00EC6B22" w:rsidRDefault="00C72E0B" w:rsidP="00C72E0B">
      <w:r w:rsidRPr="00EC6B22">
        <w:t>После начала «спецоперации»* и ухода с российского рынка иностранных инвесторов, власть обратила особое внимание на деньги внутренних частных инвесторов. С 2022 года вся политика государства в этой сфере так или иначе направлена на привлечение долгосрочных инвестиций населения. На это работает большинство новых финансовых продуктов: долгосрочных ИИС, программы долгосрочных сбережений через НПФ, программы ДСЖ, налоговых льгот по ним, стимулирования IPO.</w:t>
      </w:r>
    </w:p>
    <w:p w14:paraId="69A2BE00" w14:textId="77777777" w:rsidR="00C72E0B" w:rsidRPr="00EC6B22" w:rsidRDefault="00C72E0B" w:rsidP="00C72E0B">
      <w:r w:rsidRPr="00EC6B22">
        <w:t xml:space="preserve">К 2024 году все это превратилось в национальный проект. Владимир Путин накануне выборов на пятый президентский срок обратил внимание на рынки капитала и поставил задачу удвоить капитализацию фондового рынка к 2030 году, то есть к окончанию этого президентского срока. Капитализация должна достичь 66% ВВП. На момент этого заявления дефицит бюджета превышал 3,2 трлн рублей (бюджет 2021 года, до «спецоперации», был профицитным). </w:t>
      </w:r>
    </w:p>
    <w:p w14:paraId="23600634" w14:textId="77777777" w:rsidR="00C72E0B" w:rsidRPr="00EC6B22" w:rsidRDefault="00C72E0B" w:rsidP="00C72E0B">
      <w:r w:rsidRPr="00EC6B22">
        <w:t xml:space="preserve">Ассоциация профессиональных участников рынка НАУФОР 24 апреля впервые представила расчеты того, как можно этой цели достичь. Как следует из расчетов НАУФОР, к 2030 году капитализация фондового рынка должна достичь 174 трлн рублей. По итогам 2024 года она составляла 53,2 трлн рублей. С учетом органического роста котировок и фондовых индексов по 10,2% в год надо дополнительно привлечь как минимум 23,3 трлн рублей, говорится в документе. </w:t>
      </w:r>
    </w:p>
    <w:p w14:paraId="35DACA90" w14:textId="77777777" w:rsidR="00C72E0B" w:rsidRPr="00EC6B22" w:rsidRDefault="00C72E0B" w:rsidP="00C72E0B">
      <w:r w:rsidRPr="00EC6B22">
        <w:t xml:space="preserve">Из этой суммы около 8 трлн рублей должно быть направлено на IPO, то есть примерно 1,3 трлн в год, — это почти в 20 раз больше совокупного объема размещения за 2024 год, когда возникший было бум IPO сошел на нет, а компании привлекли, по подсчетам НАУФОР, 81,6 млрд рублей. </w:t>
      </w:r>
    </w:p>
    <w:p w14:paraId="2599CFB4" w14:textId="77777777" w:rsidR="00C72E0B" w:rsidRPr="00EC6B22" w:rsidRDefault="00C72E0B" w:rsidP="00C72E0B">
      <w:r w:rsidRPr="00EC6B22">
        <w:lastRenderedPageBreak/>
        <w:t xml:space="preserve">В программе НАУФОР также упоминается федеральный проект «Развитие финансового рынка». В нем есть целевой показатель доли активов небанковских финансовых организаций к ВВП в 50%. На конец 2023 года эта доля составляла 30,2% (61 трлн рублей). Чтобы удвоить эти активы нужно привлечь 72 трлн рублей, что в НАУФОР считают трудновыполнимой задачей. </w:t>
      </w:r>
    </w:p>
    <w:p w14:paraId="18C1FA9E" w14:textId="77777777" w:rsidR="00C72E0B" w:rsidRPr="00EC6B22" w:rsidRDefault="00C72E0B" w:rsidP="00C72E0B">
      <w:r w:rsidRPr="00EC6B22">
        <w:t xml:space="preserve">В итоге НАУФОР оценивает достаточный объем необходимых для выполнения задачи Путина привлечения новых денег на финансовые рынке примерно в 56 трлн рублей, из которых 23 трлн рублей пойдет на рынок акций. Для сравнения, весь российский ВВП в 2024 году составлял 201 трлн рублей, а общий объем средств населения в банках по итогам 2024 года — 57,5 трлн рублей. </w:t>
      </w:r>
    </w:p>
    <w:p w14:paraId="64B84B26" w14:textId="77777777" w:rsidR="00C72E0B" w:rsidRPr="00EC6B22" w:rsidRDefault="00C72E0B" w:rsidP="00C72E0B">
      <w:r w:rsidRPr="00EC6B22">
        <w:t xml:space="preserve">Откуда взять такие деньги? </w:t>
      </w:r>
    </w:p>
    <w:p w14:paraId="0D27E326" w14:textId="77777777" w:rsidR="00C72E0B" w:rsidRPr="00EC6B22" w:rsidRDefault="00C72E0B" w:rsidP="00C72E0B">
      <w:r w:rsidRPr="00EC6B22">
        <w:t xml:space="preserve">Фокус на частниках </w:t>
      </w:r>
    </w:p>
    <w:p w14:paraId="4E41E353" w14:textId="77777777" w:rsidR="00C72E0B" w:rsidRPr="00EC6B22" w:rsidRDefault="00C72E0B" w:rsidP="00C72E0B">
      <w:r w:rsidRPr="00EC6B22">
        <w:t xml:space="preserve">Основным источником средств НАУФОР видит российские домохозяйства. Несмотря на инициативу США по переговорам о завершении «спецоперации», президент ассоциации Алексей Тимофеев говорит, что скорое возвращение иностранных инвесторов на российский рынок маловероятно. Как минимум — пока действуют санкции в отношении российской финансовой инфраструктуры. Поэтому, по его словам, на население — основная надежда. </w:t>
      </w:r>
    </w:p>
    <w:p w14:paraId="50BABBAC" w14:textId="77777777" w:rsidR="00C72E0B" w:rsidRPr="00EC6B22" w:rsidRDefault="00C72E0B" w:rsidP="00C72E0B">
      <w:r w:rsidRPr="00EC6B22">
        <w:t xml:space="preserve">По расчетам НАУФОР, к 2030 году объем активов розничных инвесторов на брокерских счетах может увеличиться до 16 трлн рублей по сравнению с 9,4 трлн на конец 2024 года. А объем активов розничных инвесторов в доверительном управлении может вырасти до 5 трлн рублей с нынешних 2 трлн. Итого: минимум 10 трлн рублей дополнительных вложений из требуемых 56 трлн рублей. </w:t>
      </w:r>
    </w:p>
    <w:p w14:paraId="26BE8B21" w14:textId="77777777" w:rsidR="00C72E0B" w:rsidRPr="00EC6B22" w:rsidRDefault="00C72E0B" w:rsidP="00C72E0B">
      <w:r w:rsidRPr="00EC6B22">
        <w:t xml:space="preserve">Объем активов корпоративных инвесторов на брокерских счетах и в доверительном управлении, как ожидается, может увеличиться с 15,8 трлн до 26,8 трлн рублей. Это еще 11 трлн рублей. </w:t>
      </w:r>
    </w:p>
    <w:p w14:paraId="76EC3C10" w14:textId="77777777" w:rsidR="00C72E0B" w:rsidRPr="00EC6B22" w:rsidRDefault="00C72E0B" w:rsidP="00C72E0B">
      <w:r w:rsidRPr="00EC6B22">
        <w:t xml:space="preserve">Если не учитывать собственные средства участников рынка и Фонда социального страхования, оставшиеся 32 трлн рублей обеспечат различные институциональные инвесторы — ПИФы, </w:t>
      </w:r>
      <w:r w:rsidRPr="003B4349">
        <w:rPr>
          <w:b/>
          <w:bCs/>
        </w:rPr>
        <w:t>НПФ</w:t>
      </w:r>
      <w:r w:rsidRPr="00EC6B22">
        <w:t xml:space="preserve">, страховые компании. Это произойдет за счет тех же частных и корпоративных клиентов. Но расчеты в какой пропорции они будут вкладывать в эти инструменты, НАУФОР не приводит.  </w:t>
      </w:r>
    </w:p>
    <w:p w14:paraId="5FC9322A" w14:textId="77777777" w:rsidR="00C72E0B" w:rsidRPr="00EC6B22" w:rsidRDefault="00C72E0B" w:rsidP="00C72E0B">
      <w:r w:rsidRPr="00EC6B22">
        <w:t xml:space="preserve">А как сейчас? </w:t>
      </w:r>
    </w:p>
    <w:p w14:paraId="449654F1" w14:textId="77777777" w:rsidR="00C72E0B" w:rsidRPr="00EC6B22" w:rsidRDefault="00C72E0B" w:rsidP="00C72E0B">
      <w:r w:rsidRPr="00EC6B22">
        <w:t xml:space="preserve">При всех этих амбициозных планах российский рынок, который с 2022 года изолирован от внешнего мира, не слишком отвечает ожиданиям населения. </w:t>
      </w:r>
    </w:p>
    <w:p w14:paraId="564579AA" w14:textId="77777777" w:rsidR="00C72E0B" w:rsidRPr="00EC6B22" w:rsidRDefault="00C72E0B" w:rsidP="00C72E0B">
      <w:r w:rsidRPr="00EC6B22">
        <w:t xml:space="preserve">На бирже торгуются акции 209 компаний, и это число стабильно на протяжении многих лет. Список первого уровня, в который входят бумаги наивысшей надежности, насчитывает только 59 эмитентов. Причем крупнейшие пять компаний имеют почти 45% капитализации. НАУФОР также обращает внимание на слабую отраслевую диверсификацию российского рынка акций: 83% акций приходится на нефтегазовый, финансовый секторы, металлургию и горнодобычу. НАУФОР также отмечает низкую емкость рынка и отсутствие разнообразия инвесторов: доминируют розничные игроки, и есть незначительная часть институциональных инвесторов.  </w:t>
      </w:r>
    </w:p>
    <w:p w14:paraId="42595FFA" w14:textId="77777777" w:rsidR="00C72E0B" w:rsidRPr="00EC6B22" w:rsidRDefault="00C72E0B" w:rsidP="00C72E0B">
      <w:r w:rsidRPr="00EC6B22">
        <w:lastRenderedPageBreak/>
        <w:t xml:space="preserve">Домохозяйства, на которые возлагают особые надежды власти, предпочитают хранить деньги в банках. На вклады приходится около 70% сбережений граждан, говорится в документе НАУФОР. За полтора года объем сбережений на депозитах вырос с 37,6 трлн до 57 трлн рублей. Увеличение произошло из-за того, что банки вслед за повышением ключевой ставки ЦБ повышали и ставки по вкладам. </w:t>
      </w:r>
    </w:p>
    <w:p w14:paraId="79C3BEE7" w14:textId="77777777" w:rsidR="00C72E0B" w:rsidRPr="00EC6B22" w:rsidRDefault="00C72E0B" w:rsidP="00C72E0B">
      <w:r w:rsidRPr="00EC6B22">
        <w:t xml:space="preserve">Около 75% общего объема вкладов приходится на вклады от 1 млн рублей. Они принадлежат примерно 2 млн россиян. При этом основная масса вкладчиков — около 42 млн человек из 44 млн — имеет счета на сумму менее 1 млн рублей. </w:t>
      </w:r>
    </w:p>
    <w:p w14:paraId="657F8FE3" w14:textId="77777777" w:rsidR="00C72E0B" w:rsidRPr="00EC6B22" w:rsidRDefault="00C72E0B" w:rsidP="00C72E0B">
      <w:r w:rsidRPr="00EC6B22">
        <w:t xml:space="preserve">При этом в НАУФОР считают, что, по мере смягчения монетарной политики, депозиты будут становиться менее привлекательными и можно ожидать оттока средств граждан со вкладов на фондовый рынок. НАУФОР признает, что значительный объем средств будет направлен на потребление, потому что темпы роста доходов могут снизиться. Привлекать деньги домохозяйств НАУФОР предлагает с помощью стимулирования притока средств через управляющих, ПИФы и НПФ, модификации ИИС и продвижения идеи долгосрочных инвестиций. </w:t>
      </w:r>
    </w:p>
    <w:p w14:paraId="69BFEDED" w14:textId="77777777" w:rsidR="00C72E0B" w:rsidRPr="00EC6B22" w:rsidRDefault="00C72E0B" w:rsidP="00C72E0B">
      <w:r w:rsidRPr="00EC6B22">
        <w:t xml:space="preserve">Это реально? </w:t>
      </w:r>
    </w:p>
    <w:p w14:paraId="03177D9C" w14:textId="77777777" w:rsidR="00C72E0B" w:rsidRPr="00EC6B22" w:rsidRDefault="00C72E0B" w:rsidP="00C72E0B">
      <w:r w:rsidRPr="00EC6B22">
        <w:t xml:space="preserve">Однозначного мнения нет. Аналитик «Альфа-Инвестиций» Алексей Девятов считает, что теоретические шансы достигнуть цели есть. Для этого нужно, чтобы прибыль российских компаний росла на 5% в год, а суммарный объем IPO составил бы 4,5 трлн рублей, при этом на рынок должны выйти госкомпании. Также ключевая ставка ЦБ должна быть на уровне 7,5-8,5%. </w:t>
      </w:r>
    </w:p>
    <w:p w14:paraId="373A7B5A" w14:textId="77777777" w:rsidR="00C72E0B" w:rsidRPr="00EC6B22" w:rsidRDefault="00C72E0B" w:rsidP="00C72E0B">
      <w:r w:rsidRPr="00EC6B22">
        <w:t xml:space="preserve">Эти же значения указаны в расчетах НАУФОР, а более высокая ключевая ставка названа одним из препятствий к реализации плана. Директор по аналитике Ингосстрах Банка Василий Кутьин считает такой уровень ставок оптимистичным, а более реальным — 10-11%. </w:t>
      </w:r>
    </w:p>
    <w:p w14:paraId="599AEF95" w14:textId="77777777" w:rsidR="00C72E0B" w:rsidRPr="00EC6B22" w:rsidRDefault="00C72E0B" w:rsidP="00C72E0B">
      <w:r w:rsidRPr="00EC6B22">
        <w:t xml:space="preserve">Идея об удвоении капитализации рынка появилась год назад, когда стоимость рынка составляла 33% от ВВП. Сейчас этот показатель уже 28%, а значит, задача усложнилась, добавляет инвестиционный стратег «Гарда Капитала» Александр Бахтин. Рынок, по его оценкам, должен расти примерно на 19% в год — это выше всех исторических значений, тем не менее, по его мнению, это достижимо. </w:t>
      </w:r>
    </w:p>
    <w:p w14:paraId="27E60757" w14:textId="77777777" w:rsidR="00C72E0B" w:rsidRPr="00EC6B22" w:rsidRDefault="00C72E0B" w:rsidP="00C72E0B">
      <w:r w:rsidRPr="00EC6B22">
        <w:t xml:space="preserve">Бахтин также обращает внимание на то, что в программе НАУФОР предполагается проведение IPO более чем на 1 трлн рублей ежегодно. По его мнению, это самая сложная часть. «Пока даже в удачные годы у нас выходят на рынок компании на суммы в десятки миллиардов рублей», — говорит он. </w:t>
      </w:r>
    </w:p>
    <w:p w14:paraId="3EB450C6" w14:textId="77777777" w:rsidR="00C72E0B" w:rsidRPr="00EC6B22" w:rsidRDefault="00C72E0B" w:rsidP="00C72E0B">
      <w:r w:rsidRPr="00EC6B22">
        <w:t xml:space="preserve">Управляющий директор инвесткомпании «Риком-Траст» Дмитрий Целищев считает, что удвоение капитализации рынка — это амбициозная, но слабо реализуемая задача. «Для того чтобы обеспечить ее выполнение, необходимо в кратчайшие сроки предпринять, с одной стороны, ряд законодательных мер по стимулированию инвесторов и эмитентов, с другой стороны — должны вернуться иностранные инвесторы, что возможно только при значительном снижении геополитического накала», — говорит он. </w:t>
      </w:r>
    </w:p>
    <w:p w14:paraId="268B904D" w14:textId="77777777" w:rsidR="00C72E0B" w:rsidRPr="00EC6B22" w:rsidRDefault="00C72E0B" w:rsidP="00C72E0B">
      <w:r w:rsidRPr="00EC6B22">
        <w:t xml:space="preserve">Руководитель управления аналитических исследований инвестиционной компании «Ави Капитал» Дмитрий Александров считает удвоение капитализации возможным </w:t>
      </w:r>
      <w:r w:rsidRPr="00EC6B22">
        <w:lastRenderedPageBreak/>
        <w:t xml:space="preserve">при сочетании двух каналов привлечения средств — выхода на рынок новых компаний и увеличение капитализации уже торгующихся. По его словам, для этого, кроме снижения ключевой ставки и общей нормализации ситуации в экономике, необходимо уменьшить риски, связанные с владением активами. Пока они только растут. </w:t>
      </w:r>
    </w:p>
    <w:p w14:paraId="532BA1AE" w14:textId="77777777" w:rsidR="00C72E0B" w:rsidRPr="00EC6B22" w:rsidRDefault="00C72E0B" w:rsidP="00C72E0B">
      <w:r w:rsidRPr="00EC6B22">
        <w:t>«Если государство сможет продемонстрировать заботу и защищенность интересов миноритариев, покупающих ценные бумаги на бирже, это позволит мобилизовать накопления населения, которое будет искать высокую доходность после снижения ставок по депозитам», — резюмирует он.</w:t>
      </w:r>
    </w:p>
    <w:p w14:paraId="4BE66388" w14:textId="77777777" w:rsidR="00C72E0B" w:rsidRPr="00EC6B22" w:rsidRDefault="00C72E0B" w:rsidP="00C72E0B">
      <w:r w:rsidRPr="00EC6B22">
        <w:t>* Согласно требованию Роскомнадзора,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«нападением», «вторжением» либо «объявлением войны»,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w:t>
      </w:r>
    </w:p>
    <w:p w14:paraId="608531A5" w14:textId="77777777" w:rsidR="00111D7C" w:rsidRPr="00EC6B22" w:rsidRDefault="00C72E0B" w:rsidP="00C72E0B">
      <w:hyperlink r:id="rId38" w:history="1">
        <w:r w:rsidRPr="00EC6B22">
          <w:rPr>
            <w:rStyle w:val="a3"/>
          </w:rPr>
          <w:t>https://www.forbes.ru/investicii/536043-vklad-v-vvp-gde-vzat-56-trln-rublej-na-udvoenie-kapitalizacii-fondovogo-rynka</w:t>
        </w:r>
      </w:hyperlink>
    </w:p>
    <w:p w14:paraId="70CE6D97" w14:textId="77777777" w:rsidR="0035507B" w:rsidRPr="00EC6B22" w:rsidRDefault="0035507B" w:rsidP="0035507B">
      <w:pPr>
        <w:pStyle w:val="2"/>
      </w:pPr>
      <w:bookmarkStart w:id="131" w:name="_Toc196804256"/>
      <w:bookmarkEnd w:id="128"/>
      <w:r w:rsidRPr="00EC6B22">
        <w:t>Монокль, 28.04.2025, Инфляция среднего класса: начало эксперимента</w:t>
      </w:r>
      <w:bookmarkEnd w:id="131"/>
    </w:p>
    <w:p w14:paraId="3A4F3437" w14:textId="77777777" w:rsidR="0035507B" w:rsidRPr="00EC6B22" w:rsidRDefault="0035507B" w:rsidP="00251BBF">
      <w:pPr>
        <w:pStyle w:val="3"/>
      </w:pPr>
      <w:bookmarkStart w:id="132" w:name="_Toc196804257"/>
      <w:r w:rsidRPr="00EC6B22">
        <w:t>Журнал «Монокль» начинает расчет собственных индексов потребительских цен. Наша цель - дополнить официальную картину инфляции.</w:t>
      </w:r>
      <w:bookmarkEnd w:id="132"/>
    </w:p>
    <w:p w14:paraId="0B92ED49" w14:textId="77777777" w:rsidR="0035507B" w:rsidRPr="00EC6B22" w:rsidRDefault="0035507B" w:rsidP="0035507B">
      <w:r w:rsidRPr="00EC6B22">
        <w:t xml:space="preserve">Что касается удешевления продовольственных товаров и «непродов», то оно по большей части объясняется сезонным и/или производственным фактором (как, очевидно, произошло с яйцами) либо акционной политикой и скидками. Тут, опять же, более показательной будет долгосрочная динамика. </w:t>
      </w:r>
    </w:p>
    <w:p w14:paraId="1EA5D20D" w14:textId="77777777" w:rsidR="0035507B" w:rsidRPr="00EC6B22" w:rsidRDefault="0035507B" w:rsidP="0035507B">
      <w:r w:rsidRPr="00EC6B22">
        <w:t>Пожалуй, нет другого показателя в экономике, столь будоражащего умы, как инфляция. Трудно найти человека, который согласился бы с официальными цифрами роста цен, но надо понимать, какую огромную работу проводит Росстат, чтобы их получить.</w:t>
      </w:r>
    </w:p>
    <w:p w14:paraId="5A780FF7" w14:textId="77777777" w:rsidR="0035507B" w:rsidRPr="00EC6B22" w:rsidRDefault="0035507B" w:rsidP="0035507B">
      <w:r w:rsidRPr="00EC6B22">
        <w:t>Сначала формируется корзина - для этого ведомство ежеквартально исследует расходы домохозяйств на выборке в 48 тыс. респондентов и выбирает самые популярные товары и услуги. Чтобы попасть в корзину, на товар должно быть потрачено 0,1% или больше в расходах семей. Благодаря этому статистика остается актуальной: то, что вышло из обихода, уступает место тому, что пользуется спросом. Например, в Росстате говорят, что в 2025 году из списка были исключены отдельные виды неактуальных в настоящее время услуг связи и банков, зато добавлены сладкий перец и роботы-пылесосы.</w:t>
      </w:r>
    </w:p>
    <w:p w14:paraId="4B096F5D" w14:textId="77777777" w:rsidR="0035507B" w:rsidRPr="00EC6B22" w:rsidRDefault="0035507B" w:rsidP="0035507B">
      <w:r w:rsidRPr="00EC6B22">
        <w:t>Дальше рассчитывается удельный вес позиции в корзине: чем выше доля трат на определенный товар, тем больше вероятность, что он попадет в набор.</w:t>
      </w:r>
    </w:p>
    <w:p w14:paraId="44022D8F" w14:textId="77777777" w:rsidR="0035507B" w:rsidRPr="00EC6B22" w:rsidRDefault="0035507B" w:rsidP="0035507B">
      <w:r w:rsidRPr="00EC6B22">
        <w:t xml:space="preserve">По итогу Росстат отслеживает цены более чем на 800 тыс. различных товаров и услуг более чем в 87 тыс. магазинов и сервисных организаций в 279 городах, где живет 35% городского населения страны. Схожие товары объединяются в группы («карамель», «макароны», «молоко» и пр.), благодаря чему изменение цены фиксируется не по </w:t>
      </w:r>
      <w:r w:rsidRPr="00EC6B22">
        <w:lastRenderedPageBreak/>
        <w:t>одному продукту, а сразу по нескольким с одинаковыми свойствами и вычисляется среднее значение. Именно такой сложнейший путь формирования статистики позволяет использовать официальные индексы потребительских цен в различных областях госуправления, от определения денежно-кредитной политики (оставим сейчас за скобками вопрос адекватности таргета в 4%, установленного Банком России) до индексации социальных выплат, результатов судебных и антимонопольных споров и т. д.</w:t>
      </w:r>
    </w:p>
    <w:p w14:paraId="229A9A92" w14:textId="77777777" w:rsidR="0035507B" w:rsidRPr="00EC6B22" w:rsidRDefault="0035507B" w:rsidP="0035507B">
      <w:r w:rsidRPr="00EC6B22">
        <w:t>Создать полноценный заменитель официальных индексов «в домашних условиях» нереально. Но отслеживание собственной корзины товаров и услуг позволяет дополнить официальную статистику - так сказать, навести увеличительное стекло на определенную, часто покупаемую группу товаров.</w:t>
      </w:r>
    </w:p>
    <w:p w14:paraId="2028A1CA" w14:textId="77777777" w:rsidR="0035507B" w:rsidRPr="00EC6B22" w:rsidRDefault="0035507B" w:rsidP="0035507B">
      <w:r w:rsidRPr="00EC6B22">
        <w:t>Кстати, сам Росстат в последние три года проводит эксперимент по привлечению альтернативных источников информации о ценах, в том числе административных данных, при формировании ИПЦ, хотя официальная инфляция по-прежнему рассчитывается традиционным способом - через регистрацию цен на прилавках и на сайтах магазинов. «Такой подход позволит специалистам ведомства проверить корректность встраивания административных данных на длительном временном промежутке и исключить риск неверной оценки показателя. Информация из альтернативных источников позволит расширить выборку наблюдения за ценами при расчете индекса потребительских цен и оптимизировать работу регистраторов цен», - заявляют в Росстате.</w:t>
      </w:r>
    </w:p>
    <w:p w14:paraId="51D3988D" w14:textId="77777777" w:rsidR="0035507B" w:rsidRPr="00EC6B22" w:rsidRDefault="0035507B" w:rsidP="0035507B">
      <w:r w:rsidRPr="00EC6B22">
        <w:t>Собственный индекс текущей инфляции по 22 продовольственным товарам в московском «Ашане» уже десять лет ведет профессор Александр Абрамов, заведующий лабораторией анализа институтов и финансовых рынков РАНХиГС. В его корзину входят базовые овощи и фрукты, молочные продукты, курица, сахар, гречка. Отмечаются изменения цен за неделю, месяц и год к году. Отдельно фиксируется стоимость литра 92-го и 95-го бензина и дизельного топлива на двух московских АЗС «Роснефти». Этот индекс неизменно вызывает живой интерес как СМИ, так и финансового и экономического сообщества - как дополнение к индексам Росстата «с земли».</w:t>
      </w:r>
    </w:p>
    <w:p w14:paraId="3D902EB7" w14:textId="77777777" w:rsidR="0035507B" w:rsidRPr="00EC6B22" w:rsidRDefault="0035507B" w:rsidP="0035507B">
      <w:r w:rsidRPr="00EC6B22">
        <w:t>Известно, что наблюдаемая каждым человеком или домохозяйством инфляция обычно выше официальной. И тому есть целый комплекс объяснений, начиная с методики расчета показателей и заканчивая эмоциональными факторами: на повышение цен, особенно на их резкий рост, мы всегда реагируем сильнее, чем на стабильность.</w:t>
      </w:r>
    </w:p>
    <w:p w14:paraId="5F5D05FC" w14:textId="77777777" w:rsidR="0035507B" w:rsidRPr="000905F8" w:rsidRDefault="0035507B" w:rsidP="0035507B">
      <w:r w:rsidRPr="00EC6B22">
        <w:t>При этом Банк России в своей ДКП опирается, помимо прочего, на такой показатель, как инфляционные ожидания, который формируется по результатам опросов граждан. Респондентов спрашивают, изменились ли, по их мнению, цены за последние 12 месяцев и как изменятся в будущем, а также просят уточнить диапазон изменений. Инфляционные ожидания традиционно выше официальных цифр по тем же причинам, по которым наша субъективная инфляция больше показателя Росстата. Возможно, ЦБ удобно иметь под рукой индикатор, который в любой момент можно использовать как аргумент для ужесточения ДКП. Но даже субъективную динамику цен проще отслеживать, фиксируя реальные изменения в своем еженедельном продуктовом наборе, чем опираясь на ощущения. Этому мы и хотим посвятить свои индексы.</w:t>
      </w:r>
    </w:p>
    <w:p w14:paraId="0EBB76C8" w14:textId="77777777" w:rsidR="0035507B" w:rsidRPr="00EC6B22" w:rsidRDefault="0035507B" w:rsidP="0035507B">
      <w:r w:rsidRPr="00EC6B22">
        <w:t>Индекс «Монокля»: что внутри</w:t>
      </w:r>
    </w:p>
    <w:p w14:paraId="48C88F27" w14:textId="77777777" w:rsidR="0035507B" w:rsidRPr="00EC6B22" w:rsidRDefault="0035507B" w:rsidP="0035507B">
      <w:r w:rsidRPr="00EC6B22">
        <w:lastRenderedPageBreak/>
        <w:t>Наши индексы построены по тому же принципу, что и индекс продовольственной инфляции профессора Абрамова: это еженедельно отслеживаемая редакцией стоимость реально совершенных покупок либо цены на полках и сайтах магазинов. Чтобы немного приблизиться к потреблению среднего класса, акцент сделан не на базовые, а на более дорогие и/или «необязательные» товары.</w:t>
      </w:r>
    </w:p>
    <w:p w14:paraId="5128A35C" w14:textId="77777777" w:rsidR="0035507B" w:rsidRPr="00EC6B22" w:rsidRDefault="0035507B" w:rsidP="0035507B">
      <w:r w:rsidRPr="00EC6B22">
        <w:t>В наш индекс продовольственных товаров входят 18 позиций, среди которых лопатка говяжья без кости, кофе в зернах, филе индейки, десерты на основе йогуртов, зелень и т. д. В индексе непродовольственных товаров 16 позиций, в том числе уходовая и декоративная косметика, лекарства, корм для собак, бытовая химия, дизель и бензин. В индексе услуг - 17, включая стоимость проезда в общественном транспорте и цену парковки в Москве внутри ТТК, подписки, билеты в Третьяковскую галерею и консерваторию, медицинские услуги, стрижка и окрашивание волос, роллы и капучино навынос в кофейне рядом с редакцией. В сводный ценовой индекс входят все упомянутые позиции, причем в пропорции 27% услуги, 37% продукты и 36% непродовольственные товары - такую структуру расходов населения дает Росстат. Мы также попытались распределить веса наиболее логичным образом, увеличив их для важных или часто покупаемых товаров и уменьшив для тех, нужда в которых возникает редко.</w:t>
      </w:r>
    </w:p>
    <w:p w14:paraId="1F0FD23F" w14:textId="77777777" w:rsidR="0035507B" w:rsidRPr="00EC6B22" w:rsidRDefault="0035507B" w:rsidP="0035507B">
      <w:r w:rsidRPr="00EC6B22">
        <w:t>Цифры фиксируются еженедельно - либо в ходе личных покупок, либо по информации с сайтов магазинов, маркетплейсов, сервисных точек, АЗС и т. д. Для продуктов и непродовольственных товаров берутся цены из гипермаркета «Глобус», магазинов «Чижик», «Пятерочка» и «Перекресток», с маркетплейсов Wildberries и Ozon. Для каждого товара - свой источник данных, который не меняется. Если на стоимость покупки повлияла скидка или акция - фиксируется окончательная стоимость. Разного рода акции настолько прочно вошли в наш обиход, что пытаться очистить от них цены нет смысла. В конце концов, потребителям важен реальный итог. Если цифра бралась с маркетплейса, то всегда учитывалась наименьшая.</w:t>
      </w:r>
    </w:p>
    <w:p w14:paraId="3D017BDA" w14:textId="77777777" w:rsidR="0035507B" w:rsidRPr="00EC6B22" w:rsidRDefault="0035507B" w:rsidP="0035507B">
      <w:r w:rsidRPr="00EC6B22">
        <w:t>Наш эксперимент стартовал в конце февраля и длится уже полных восемь недель. Соответственно, мы рассчитали динамику индексов продовольственных и непродовольственных товаров, услуг, а также сводный показатель за этот период. За два месяца общий ценовой индекс «Монокля» увеличился на 3,47%, то есть наблюдаемая нами инфляция составляет около 21% годовых. Быстрее прочего повышаются цены на продукты: индекс «Монокль продукты» взлетел на 4,48% (почти 27% годовых). «Монокль непродовольственные товары» рос не так быстро, прибавив за два месяца 3,06% (около 18% годовых). Индекс «Монокль услуги» поднялся всего на 2,63% (около 16% годовых). Возможно, дело в выбранной корзине, и в перспективе динамика индексов будет более показательной.</w:t>
      </w:r>
    </w:p>
    <w:p w14:paraId="7CF9202D" w14:textId="77777777" w:rsidR="0035507B" w:rsidRPr="00EC6B22" w:rsidRDefault="0035507B" w:rsidP="0035507B">
      <w:r w:rsidRPr="00EC6B22">
        <w:t>Все три индекса продемонстрировали резкое повышение во второй половине марта, а в апреле вышли на плато и даже немного снизились. В целом это согласуется с официальными данными. Комментируя 25 апреля решение по ставке, глава ЦБ Эльвира Набиуллина привела такие цифры: годовой уровень в марте был немногим более 10%, а текущие темпы роста цен замедлились примерно до 7% в пересчете на год.</w:t>
      </w:r>
    </w:p>
    <w:p w14:paraId="7C545136" w14:textId="77777777" w:rsidR="0035507B" w:rsidRPr="00EC6B22" w:rsidRDefault="0035507B" w:rsidP="0035507B">
      <w:r w:rsidRPr="00EC6B22">
        <w:t>Из наблюдаемых нами продуктов за последние два месяца сильнее всего подорожали морковь (+43,3%), творожный сыр Hochland (+23,7%) и нектар вишневый J7 (+18%). Однако три товара: яйца, шпинат и молоко - подешевели на 15-18%.</w:t>
      </w:r>
    </w:p>
    <w:p w14:paraId="49BC6FFD" w14:textId="77777777" w:rsidR="0035507B" w:rsidRPr="00EC6B22" w:rsidRDefault="0035507B" w:rsidP="0035507B">
      <w:r w:rsidRPr="00EC6B22">
        <w:lastRenderedPageBreak/>
        <w:t>Среди непродовольственных позиций индекс тянули вверх лекарственный препарат «Кардосал» (+35,7%) и крем Bioderma Sebium Hydra (+21%). Снижение цены отмечалось у карандашей для бровей Vivienne Sabo и корма для собак Taormina Alpine Meadow (−10% и там, и там).</w:t>
      </w:r>
    </w:p>
    <w:p w14:paraId="5D2121FD" w14:textId="77777777" w:rsidR="0035507B" w:rsidRPr="00EC6B22" w:rsidRDefault="0035507B" w:rsidP="0035507B">
      <w:r w:rsidRPr="00EC6B22">
        <w:t>Из услуг подорожали только три позиции: поездка на такси (+14,5%), окрашивание волос (+16,7%) и капучино 250 мл навынос (+7,14%). Дефляции в этом индексе нет, в основном цены не менялись.</w:t>
      </w:r>
    </w:p>
    <w:p w14:paraId="5B21C206" w14:textId="77777777" w:rsidR="0035507B" w:rsidRPr="00EC6B22" w:rsidRDefault="0035507B" w:rsidP="0035507B">
      <w:hyperlink r:id="rId39" w:history="1">
        <w:r w:rsidRPr="00EC6B22">
          <w:rPr>
            <w:rStyle w:val="a3"/>
          </w:rPr>
          <w:t>https://monocle.ru/monocle/2025/18/inflyatsiya-srednego-klassa-nachalo-eksperimenta/</w:t>
        </w:r>
      </w:hyperlink>
      <w:r w:rsidRPr="00EC6B22">
        <w:t xml:space="preserve"> </w:t>
      </w:r>
    </w:p>
    <w:p w14:paraId="391D3539" w14:textId="77777777" w:rsidR="009D5762" w:rsidRPr="00EC6B22" w:rsidRDefault="009D5762" w:rsidP="009D5762">
      <w:pPr>
        <w:pStyle w:val="2"/>
      </w:pPr>
      <w:bookmarkStart w:id="133" w:name="_Hlk196804108"/>
      <w:bookmarkStart w:id="134" w:name="_Toc196804258"/>
      <w:r w:rsidRPr="00EC6B22">
        <w:t>Пенсия.pro, 28.05.2025, ВТБ спрогнозировал рост накоплений россиян до 69 трлн рублей</w:t>
      </w:r>
      <w:bookmarkEnd w:id="134"/>
    </w:p>
    <w:p w14:paraId="308FABC4" w14:textId="77777777" w:rsidR="009D5762" w:rsidRPr="00EC6B22" w:rsidRDefault="009D5762" w:rsidP="00251BBF">
      <w:pPr>
        <w:pStyle w:val="3"/>
      </w:pPr>
      <w:bookmarkStart w:id="135" w:name="_Toc196804259"/>
      <w:r w:rsidRPr="00EC6B22">
        <w:t>Сбережения россиян до конца года увеличатся на 20 %, до 69 трлн рублей, прогнозируют аналитики ВТБ. По итогам первого полугодия темпы роста составят 6,1 %, предположили банковские эксперты.</w:t>
      </w:r>
      <w:bookmarkEnd w:id="135"/>
    </w:p>
    <w:p w14:paraId="12BD52CD" w14:textId="77777777" w:rsidR="009D5762" w:rsidRPr="00EC6B22" w:rsidRDefault="009D5762" w:rsidP="009D5762">
      <w:r w:rsidRPr="00EC6B22">
        <w:t>ВТБ пересмотрел свой прогноз в большую сторону: ранее аналитики ожидали, что по итогам 2025 года совокупные сбережения россиян достигнут 68 трлн рублей. Даже в случае поступательного снижения ключевой ставки во второй половине этого года быстрого возврата к потребительской модели поведения не случится, считает заместитель президента — председателя правления ВТБ Георгий Горшков.</w:t>
      </w:r>
    </w:p>
    <w:p w14:paraId="041E38BA" w14:textId="77777777" w:rsidR="009D5762" w:rsidRPr="00EC6B22" w:rsidRDefault="009D5762" w:rsidP="009D5762">
      <w:r w:rsidRPr="00EC6B22">
        <w:t>Как отмечает банкир, главный фактор роста сбережений — двузначные ставки по депозитам, которые сохранятся вплоть до 2026-2027 годов. А вот кредиты до этого срока будут малодоступными, из-за чего россияне не смогут планировать крупные покупки и будут дальше откладывать средства.</w:t>
      </w:r>
    </w:p>
    <w:p w14:paraId="1672D82B" w14:textId="77777777" w:rsidR="009D5762" w:rsidRPr="00EC6B22" w:rsidRDefault="009D5762" w:rsidP="009D5762">
      <w:r w:rsidRPr="00EC6B22">
        <w:t>Основную массу сбережений составляют рублевые накопления. С начала года они выросли примерно на 3,5 % (1,8 трлн), указывает Горшков. За полугодие прирост ожидается на уровне 7,1 %.</w:t>
      </w:r>
    </w:p>
    <w:p w14:paraId="4EDB9D9F" w14:textId="77777777" w:rsidR="009D5762" w:rsidRPr="00EC6B22" w:rsidRDefault="009D5762" w:rsidP="009D5762">
      <w:r w:rsidRPr="00EC6B22">
        <w:t>К началу апреля на счетах в банках россияне скопили 57,9 трлн рублей. За месяц средства увеличились на 500 млрд — это плюс 0,8 %, то есть не так активно, как в феврале, сообщил Банк России.</w:t>
      </w:r>
    </w:p>
    <w:p w14:paraId="5A3AB8D9" w14:textId="77777777" w:rsidR="00C72E0B" w:rsidRPr="00EC6B22" w:rsidRDefault="009D5762" w:rsidP="009D5762">
      <w:hyperlink r:id="rId40" w:history="1">
        <w:r w:rsidRPr="00EC6B22">
          <w:rPr>
            <w:rStyle w:val="a3"/>
          </w:rPr>
          <w:t>https://pensiya.pro/news/vtb-sprognoziroval-rost-nakoplenij-rossiyan-do-69-trln-rublej/</w:t>
        </w:r>
      </w:hyperlink>
    </w:p>
    <w:p w14:paraId="19D23FBD" w14:textId="77777777" w:rsidR="00F9608D" w:rsidRDefault="00F9608D" w:rsidP="00F9608D">
      <w:pPr>
        <w:pStyle w:val="2"/>
      </w:pPr>
      <w:bookmarkStart w:id="136" w:name="_Toc196804260"/>
      <w:bookmarkEnd w:id="133"/>
      <w:r>
        <w:t>РИА Новости</w:t>
      </w:r>
      <w:r w:rsidRPr="00F9608D">
        <w:t xml:space="preserve">, </w:t>
      </w:r>
      <w:r>
        <w:t>29.04.2025</w:t>
      </w:r>
      <w:r w:rsidRPr="00F9608D">
        <w:t xml:space="preserve">, </w:t>
      </w:r>
      <w:r>
        <w:t>Число выданных потребительских кредитов в РФ на конец марта упало на 59% - "Скоринг бюро"</w:t>
      </w:r>
      <w:bookmarkEnd w:id="136"/>
    </w:p>
    <w:p w14:paraId="31E40682" w14:textId="77777777" w:rsidR="00F9608D" w:rsidRDefault="00F9608D" w:rsidP="00F9608D">
      <w:pPr>
        <w:pStyle w:val="3"/>
      </w:pPr>
      <w:bookmarkStart w:id="137" w:name="_Toc196804261"/>
      <w:r>
        <w:t>Количество выданных потребительских кредитов в России по состоянию на конец марта снизилось за год на 59,2% и составило 1,4 миллиона, следует из материалов "Скоринг бюро", которые есть у РИА Новости.</w:t>
      </w:r>
      <w:bookmarkEnd w:id="137"/>
    </w:p>
    <w:p w14:paraId="13DA82B2" w14:textId="77777777" w:rsidR="00F9608D" w:rsidRDefault="00F9608D" w:rsidP="00F9608D">
      <w:r>
        <w:t>При этом средний размер потребительского кредита за год снизился на 12% и на конец того же месяца составил 152,7 тысячи .</w:t>
      </w:r>
    </w:p>
    <w:p w14:paraId="40D4957F" w14:textId="77777777" w:rsidR="00F9608D" w:rsidRDefault="00F9608D" w:rsidP="00F9608D">
      <w:r>
        <w:t>А совокупная сумма выданных потребительских кредитов снизилась на 64% по сравнению с показателем годом ранее и составила около 216,2 миллиарда рублей.</w:t>
      </w:r>
    </w:p>
    <w:p w14:paraId="3677F0C5" w14:textId="77777777" w:rsidR="00F9608D" w:rsidRDefault="00F9608D" w:rsidP="00F9608D">
      <w:r>
        <w:lastRenderedPageBreak/>
        <w:t>"Замедление кредитования за последний год является следствием целого набора факторов: начиная от высоких процентных ставок по кредитам, что является чуть ли не наиболее эластичным показателем, заканчивая макрорегулированием со стороны ЦБ РФ", - считает генеральный директор "Скоринг бюро" Олег Лагуткин.</w:t>
      </w:r>
    </w:p>
    <w:p w14:paraId="325C81EB" w14:textId="77777777" w:rsidR="00F9608D" w:rsidRDefault="00F9608D" w:rsidP="00F9608D">
      <w:r>
        <w:t>Но, по его мнению, при сохранении текущего уровня регулирования есть некоторые предпосылки к росту кредитования. "Так, например, судя, по темпу выдачи кредитов в апреле, показатели этого месяца могут быть примерно на 10-12% выше объемов розничного кредитования в марте. Дальнейшее развитие рынка кредитования будет зависеть от рыночной конъюнктуры", - заключил он.</w:t>
      </w:r>
    </w:p>
    <w:p w14:paraId="03EC051F" w14:textId="77777777" w:rsidR="00973F17" w:rsidRDefault="00973F17" w:rsidP="00F9608D"/>
    <w:p w14:paraId="21F0F1BC" w14:textId="77777777" w:rsidR="00111D7C" w:rsidRPr="00EC6B22" w:rsidRDefault="00111D7C" w:rsidP="00111D7C">
      <w:pPr>
        <w:pStyle w:val="251"/>
      </w:pPr>
      <w:bookmarkStart w:id="138" w:name="_Toc99271712"/>
      <w:bookmarkStart w:id="139" w:name="_Toc99318658"/>
      <w:bookmarkStart w:id="140" w:name="_Toc165991078"/>
      <w:bookmarkStart w:id="141" w:name="_Toc196804262"/>
      <w:bookmarkEnd w:id="126"/>
      <w:bookmarkEnd w:id="127"/>
      <w:r w:rsidRPr="00EC6B22">
        <w:lastRenderedPageBreak/>
        <w:t>НОВОСТИ ЗАРУБЕЖНЫХ ПЕНСИОННЫХ СИСТЕМ</w:t>
      </w:r>
      <w:bookmarkEnd w:id="138"/>
      <w:bookmarkEnd w:id="139"/>
      <w:bookmarkEnd w:id="140"/>
      <w:bookmarkEnd w:id="141"/>
    </w:p>
    <w:p w14:paraId="33767936" w14:textId="77777777" w:rsidR="00111D7C" w:rsidRPr="00EC6B22" w:rsidRDefault="00111D7C" w:rsidP="00111D7C">
      <w:pPr>
        <w:pStyle w:val="10"/>
      </w:pPr>
      <w:bookmarkStart w:id="142" w:name="_Toc99271713"/>
      <w:bookmarkStart w:id="143" w:name="_Toc99318659"/>
      <w:bookmarkStart w:id="144" w:name="_Toc165991079"/>
      <w:bookmarkStart w:id="145" w:name="_Toc196804263"/>
      <w:r w:rsidRPr="00EC6B22">
        <w:t>Новости пенсионной отрасли стран ближнего зарубежья</w:t>
      </w:r>
      <w:bookmarkEnd w:id="142"/>
      <w:bookmarkEnd w:id="143"/>
      <w:bookmarkEnd w:id="144"/>
      <w:bookmarkEnd w:id="145"/>
    </w:p>
    <w:p w14:paraId="6314E422" w14:textId="77777777" w:rsidR="009D5762" w:rsidRPr="00EC6B22" w:rsidRDefault="009D5762" w:rsidP="009D5762">
      <w:pPr>
        <w:pStyle w:val="2"/>
      </w:pPr>
      <w:bookmarkStart w:id="146" w:name="_Toc196804264"/>
      <w:r w:rsidRPr="00EC6B22">
        <w:t>Пенсия.pro, 28.05.2025, В Беларуси увеличат трудовые и социальные пенсии</w:t>
      </w:r>
      <w:bookmarkEnd w:id="146"/>
    </w:p>
    <w:p w14:paraId="3380CC30" w14:textId="77777777" w:rsidR="009D5762" w:rsidRPr="00EC6B22" w:rsidRDefault="009D5762" w:rsidP="00251BBF">
      <w:pPr>
        <w:pStyle w:val="3"/>
      </w:pPr>
      <w:bookmarkStart w:id="147" w:name="_Toc196804265"/>
      <w:r w:rsidRPr="00EC6B22">
        <w:t>Министерство труда и социальной защиты Беларуси объявило о повышении минимальных трудовых и социальных пенсий с 1 мая. Изменения объясняются ростом прожиточного минимума.</w:t>
      </w:r>
      <w:bookmarkEnd w:id="147"/>
    </w:p>
    <w:p w14:paraId="6F260D20" w14:textId="77777777" w:rsidR="009D5762" w:rsidRPr="00EC6B22" w:rsidRDefault="009D5762" w:rsidP="009D5762">
      <w:r w:rsidRPr="00EC6B22">
        <w:t>Минимальная пенсия по возрасту вырастет до 115,65 белорусского рубля (2 925 российских рублей), без учета дополнительной выплаты в размере 20 % от средней зарплаты. Это на 3,74 рубля больше по сравнению с текущим уровнем. Доплата к минимальной пенсии сохраняется.</w:t>
      </w:r>
    </w:p>
    <w:p w14:paraId="21D26D9A" w14:textId="77777777" w:rsidR="009D5762" w:rsidRPr="00EC6B22" w:rsidRDefault="009D5762" w:rsidP="009D5762">
      <w:r w:rsidRPr="00EC6B22">
        <w:t>С мая увеличатся и надбавки для пожилых граждан:</w:t>
      </w:r>
    </w:p>
    <w:p w14:paraId="20C372DB" w14:textId="77777777" w:rsidR="009D5762" w:rsidRPr="00EC6B22" w:rsidRDefault="009D5762" w:rsidP="009D5762">
      <w:r w:rsidRPr="00EC6B22">
        <w:t xml:space="preserve">    пенсионеры в возрасте от 75 до 79 лет будут получать 86,74 белорусского рубля в месяц (против 83,93 рубля ранее);</w:t>
      </w:r>
    </w:p>
    <w:p w14:paraId="051A0119" w14:textId="77777777" w:rsidR="009D5762" w:rsidRPr="00EC6B22" w:rsidRDefault="009D5762" w:rsidP="009D5762">
      <w:r w:rsidRPr="00EC6B22">
        <w:t xml:space="preserve">    пенсионеры от 80 лет и старше — 115,65 рубля (сейчас — 111,91 рубля).</w:t>
      </w:r>
    </w:p>
    <w:p w14:paraId="51A8BEC6" w14:textId="77777777" w:rsidR="009D5762" w:rsidRPr="00EC6B22" w:rsidRDefault="009D5762" w:rsidP="009D5762">
      <w:r w:rsidRPr="00EC6B22">
        <w:t>Размер социальной пенсии также вырастет — до 231,29 рубля (на 7,47 рубля). Социальные пенсии получают в том числе те, кто не смог накопить необходимый страховой стаж и оказался в так называемой «пенсионной ловушке».</w:t>
      </w:r>
    </w:p>
    <w:p w14:paraId="51AB8F97" w14:textId="77777777" w:rsidR="009D5762" w:rsidRPr="00EC6B22" w:rsidRDefault="009D5762" w:rsidP="009D5762">
      <w:r w:rsidRPr="00EC6B22">
        <w:t>С 2025 года минимальный страховой стаж для получения трудовой пенсии в Беларуси составит 20 лет. Этот норматив ежегодно увеличивается на шесть месяцев. Ранее требовалось всего пять лет стажа, однако с 2013 года власти начали ужесточать требования. Те, кто не набрал нужный стаж, могут рассчитывать только на социальную пенсию.</w:t>
      </w:r>
    </w:p>
    <w:p w14:paraId="3DB06FA5" w14:textId="77777777" w:rsidR="009D5762" w:rsidRPr="00EC6B22" w:rsidRDefault="009D5762" w:rsidP="009D5762">
      <w:r w:rsidRPr="00EC6B22">
        <w:t>Что касается трудовых пенсий, власти пока не объявляли о новом повышении. Последний раз они были увеличены 1 февраля в среднем на 10 %. Министр труда и соцзащиты Наталия Павлюченко ранее обещала рост пенсий в 2025 году на 15 %.</w:t>
      </w:r>
    </w:p>
    <w:p w14:paraId="34B7D3F9" w14:textId="77777777" w:rsidR="009D5762" w:rsidRPr="00EC6B22" w:rsidRDefault="009D5762" w:rsidP="009D5762">
      <w:r w:rsidRPr="00EC6B22">
        <w:t>На Украине в 2025 году не будут повышать пенсии и минимальную зарплату из-за дефицита госбюджета.</w:t>
      </w:r>
    </w:p>
    <w:p w14:paraId="0B4BD8CB" w14:textId="77777777" w:rsidR="009D5762" w:rsidRPr="00EC6B22" w:rsidRDefault="009D5762" w:rsidP="009D5762">
      <w:hyperlink r:id="rId41" w:history="1">
        <w:r w:rsidRPr="00EC6B22">
          <w:rPr>
            <w:rStyle w:val="a3"/>
          </w:rPr>
          <w:t>https://pensiya.pro/news/v-belarusi-sobirayutsya-uvelichit-trudovye-i-soczialnye-pensii/</w:t>
        </w:r>
      </w:hyperlink>
      <w:r w:rsidRPr="00EC6B22">
        <w:t xml:space="preserve"> </w:t>
      </w:r>
    </w:p>
    <w:p w14:paraId="77C89558" w14:textId="77777777" w:rsidR="009E32F9" w:rsidRPr="00EC6B22" w:rsidRDefault="009E32F9" w:rsidP="009E32F9">
      <w:pPr>
        <w:pStyle w:val="2"/>
      </w:pPr>
      <w:bookmarkStart w:id="148" w:name="_Toc196804266"/>
      <w:r w:rsidRPr="00EC6B22">
        <w:rPr>
          <w:lang w:val="en-US"/>
        </w:rPr>
        <w:lastRenderedPageBreak/>
        <w:t>Forbes</w:t>
      </w:r>
      <w:r w:rsidRPr="00EC6B22">
        <w:t xml:space="preserve"> Казахстан, 28.05.2025, Какой инвестдоход заработал Нацбанк для вкладчиков ЕНПФ</w:t>
      </w:r>
      <w:bookmarkEnd w:id="148"/>
      <w:r w:rsidRPr="00EC6B22">
        <w:t xml:space="preserve"> </w:t>
      </w:r>
    </w:p>
    <w:p w14:paraId="65165A9C" w14:textId="77777777" w:rsidR="009E32F9" w:rsidRPr="00EC6B22" w:rsidRDefault="009E32F9" w:rsidP="00251BBF">
      <w:pPr>
        <w:pStyle w:val="3"/>
      </w:pPr>
      <w:bookmarkStart w:id="149" w:name="_Toc196804267"/>
      <w:r w:rsidRPr="00EC6B22">
        <w:t>ЕНПФ представил отчет об инвестировании пенсионных накоплений на 1 апреля 2025 года. Общий объем пенсионных активов на 1 апреля 2025 года под управлением Национального банка (НБРК) и управляющий компаний (УИП) составил 22 723,37 млрд тенге.</w:t>
      </w:r>
      <w:bookmarkEnd w:id="149"/>
    </w:p>
    <w:p w14:paraId="259F0670" w14:textId="77777777" w:rsidR="009E32F9" w:rsidRPr="00EC6B22" w:rsidRDefault="009E32F9" w:rsidP="009E32F9">
      <w:r w:rsidRPr="00EC6B22">
        <w:t>По состоянию на эту дату пенсионные активы ЕНПФ, находящиеся в доверительном управлении НБРК, составили порядка 22 333,29 млрд тенге. Объем пенсионных активов, сформированных за счет обязательных пенсионных взносов работодателя (ОПВР), находящихся в доверительном управлении НБРК, — 327,30 млрд тенге.</w:t>
      </w:r>
    </w:p>
    <w:p w14:paraId="60C6C283" w14:textId="77777777" w:rsidR="009E32F9" w:rsidRPr="00EC6B22" w:rsidRDefault="009E32F9" w:rsidP="009E32F9">
      <w:r w:rsidRPr="00EC6B22">
        <w:t>Нацбанк инвестирует в государственные ценные бумаги Минфина РК — 41,59%, облигации квазигосударственных компаний — 8,88%, депозиты НБРК — 3,86%, облигации банков второго уровня Казахстана — 3,16%, акции и депозитарные расписки эмитентов РК — 1,51%, МФО — 1,38%.</w:t>
      </w:r>
    </w:p>
    <w:p w14:paraId="442114E6" w14:textId="77777777" w:rsidR="009E32F9" w:rsidRPr="00EC6B22" w:rsidRDefault="009E32F9" w:rsidP="009E32F9">
      <w:r w:rsidRPr="00EC6B22">
        <w:t>Инвестиции в национальной валюте — 59,94%, в долларах — 40,05%, в других валютах — 0,01% от портфеля пенсионных активов.</w:t>
      </w:r>
    </w:p>
    <w:p w14:paraId="442B9851" w14:textId="77777777" w:rsidR="009E32F9" w:rsidRPr="00EC6B22" w:rsidRDefault="009E32F9" w:rsidP="009E32F9">
      <w:r w:rsidRPr="00EC6B22">
        <w:t>«Из анализа структуры полученного дохода следует, что доход в виде вознаграждения по ценным бумагам, в том числе по размещенным вкладам и операциям «обратное репо», составил 433,21 млрд тенге. Рыночная переоценка ценных бумаг, иностранной валюты, по активам, находящимся во внешнем управлении, сложилась отрицательной. Прочие доходы составили 2,89 млрд тенге, — говорится в сообщении ЕНПФ. — Несмотря на краткосрочные колебания доходности, за последние 12 месяцев с апреля 2024 года по март 2025 года размер начисленного инвестиционного дохода составил порядка 2,37 трлн тенге, доходность за данный период составила 11,99% при инфляции в размере 10,00%».</w:t>
      </w:r>
    </w:p>
    <w:p w14:paraId="577F3052" w14:textId="77777777" w:rsidR="009E32F9" w:rsidRPr="00EC6B22" w:rsidRDefault="009E32F9" w:rsidP="009E32F9">
      <w:r w:rsidRPr="00EC6B22">
        <w:t>Направления инвестирования ОПВР на 1 апреля 2025 года выглядят следующим образом: ГЦБ Минфина РК — 80,02%, операции репо — 16,39%, депозиты НБРК — 3,10%. Все — только в тенге.</w:t>
      </w:r>
    </w:p>
    <w:p w14:paraId="456D8BE9" w14:textId="77777777" w:rsidR="009E32F9" w:rsidRPr="00EC6B22" w:rsidRDefault="009E32F9" w:rsidP="009E32F9">
      <w:r w:rsidRPr="00EC6B22">
        <w:t>По состоянию на 1 апреля 2025 года доходность пенсионных активов за счет ОПВР за последние 12 месяцев составила 7,37%.</w:t>
      </w:r>
    </w:p>
    <w:p w14:paraId="169D467C" w14:textId="77777777" w:rsidR="009E32F9" w:rsidRPr="00EC6B22" w:rsidRDefault="009E32F9" w:rsidP="009E32F9">
      <w:r w:rsidRPr="00EC6B22">
        <w:t>Как инвестируют частники</w:t>
      </w:r>
    </w:p>
    <w:p w14:paraId="2AA5B88C" w14:textId="77777777" w:rsidR="009E32F9" w:rsidRPr="00EC6B22" w:rsidRDefault="009E32F9" w:rsidP="009E32F9">
      <w:r w:rsidRPr="00EC6B22">
        <w:t>Пенсионные активы под управлением УИП составили более 62,78 млрд тенге на 1 апреля 2025-го.</w:t>
      </w:r>
    </w:p>
    <w:p w14:paraId="32A5A0DC" w14:textId="77777777" w:rsidR="009E32F9" w:rsidRPr="00EC6B22" w:rsidRDefault="009E32F9" w:rsidP="009E32F9">
      <w:r w:rsidRPr="00EC6B22">
        <w:t xml:space="preserve">Портфель </w:t>
      </w:r>
      <w:r w:rsidRPr="00EC6B22">
        <w:rPr>
          <w:lang w:val="en-US"/>
        </w:rPr>
        <w:t>Jusan</w:t>
      </w:r>
      <w:r w:rsidRPr="00EC6B22">
        <w:t xml:space="preserve"> </w:t>
      </w:r>
      <w:r w:rsidRPr="00EC6B22">
        <w:rPr>
          <w:lang w:val="en-US"/>
        </w:rPr>
        <w:t>Invest</w:t>
      </w:r>
      <w:r w:rsidRPr="00EC6B22">
        <w:t xml:space="preserve"> составил 11,40 млрд тенге. Основные инвестиции компании: паи </w:t>
      </w:r>
      <w:r w:rsidRPr="00EC6B22">
        <w:rPr>
          <w:lang w:val="en-US"/>
        </w:rPr>
        <w:t>Exchange</w:t>
      </w:r>
      <w:r w:rsidRPr="00EC6B22">
        <w:t xml:space="preserve"> </w:t>
      </w:r>
      <w:r w:rsidRPr="00EC6B22">
        <w:rPr>
          <w:lang w:val="en-US"/>
        </w:rPr>
        <w:t>Traded</w:t>
      </w:r>
      <w:r w:rsidRPr="00EC6B22">
        <w:t xml:space="preserve"> </w:t>
      </w:r>
      <w:r w:rsidRPr="00EC6B22">
        <w:rPr>
          <w:lang w:val="en-US"/>
        </w:rPr>
        <w:t>Funds</w:t>
      </w:r>
      <w:r w:rsidRPr="00EC6B22">
        <w:t xml:space="preserve"> (</w:t>
      </w:r>
      <w:r w:rsidRPr="00EC6B22">
        <w:rPr>
          <w:lang w:val="en-US"/>
        </w:rPr>
        <w:t>ETF</w:t>
      </w:r>
      <w:r w:rsidRPr="00EC6B22">
        <w:t>) — 21,90%, ГЦБ МФ РК — 19,37%, облигации банков второго уровня РК — 19,14%, РЕПО — 8,83%, корпоративные облигации иностранных эмитентов — 8,04%, МФО — 6,23%, корпоративные облигации эмитентов РК — 6,12%, ГЦБ иностранных государств — 4,81%. Отмечается, что 66,49% портфеля представлено в тенге, 32,15% — в долларах, 1,36% — в других валютах.</w:t>
      </w:r>
    </w:p>
    <w:p w14:paraId="1718F523" w14:textId="77777777" w:rsidR="009E32F9" w:rsidRPr="00EC6B22" w:rsidRDefault="009E32F9" w:rsidP="009E32F9">
      <w:r w:rsidRPr="00EC6B22">
        <w:t>По состоянию на 1 апреля 2025 доходность пенсионных активов ЕНПФ за последние 12 месяцев, распределенная на счета вкладчиков (получателей), составила 14,21%.</w:t>
      </w:r>
    </w:p>
    <w:p w14:paraId="3380F1B1" w14:textId="77777777" w:rsidR="009E32F9" w:rsidRPr="00EC6B22" w:rsidRDefault="009E32F9" w:rsidP="009E32F9">
      <w:r w:rsidRPr="00EC6B22">
        <w:lastRenderedPageBreak/>
        <w:t xml:space="preserve">Пенсионные активы, находящиеся в доверительном управлении </w:t>
      </w:r>
      <w:r w:rsidRPr="00EC6B22">
        <w:rPr>
          <w:lang w:val="en-US"/>
        </w:rPr>
        <w:t>Halyk</w:t>
      </w:r>
      <w:r w:rsidRPr="00EC6B22">
        <w:t xml:space="preserve"> </w:t>
      </w:r>
      <w:r w:rsidRPr="00EC6B22">
        <w:rPr>
          <w:lang w:val="en-US"/>
        </w:rPr>
        <w:t>Global</w:t>
      </w:r>
      <w:r w:rsidRPr="00EC6B22">
        <w:t xml:space="preserve"> </w:t>
      </w:r>
      <w:r w:rsidRPr="00EC6B22">
        <w:rPr>
          <w:lang w:val="en-US"/>
        </w:rPr>
        <w:t>Markets</w:t>
      </w:r>
      <w:r w:rsidRPr="00EC6B22">
        <w:t>, составили порядка 5,30 млрд тенге.</w:t>
      </w:r>
    </w:p>
    <w:p w14:paraId="74C4F30E" w14:textId="77777777" w:rsidR="009E32F9" w:rsidRPr="00EC6B22" w:rsidRDefault="009E32F9" w:rsidP="009E32F9">
      <w:r w:rsidRPr="00EC6B22">
        <w:t xml:space="preserve">Основные инвестиции в структуре портфеля таковы: обратное репо (не более 90 календарных дней) — 18,96%, государственные ценные бумаги Министерства финансов РК — 16,25%, корпоративные облигации иностранных эмитентов — 14,46%, облигации банков второго уровня РК — 11,66%, корпоративные облигации организаций РК — 11,13%, облигации квазигосударственных организаций РК — 9,20%, долевые инструменты иностранных эмитентов (паи </w:t>
      </w:r>
      <w:r w:rsidRPr="00EC6B22">
        <w:rPr>
          <w:lang w:val="en-US"/>
        </w:rPr>
        <w:t>ETF</w:t>
      </w:r>
      <w:r w:rsidRPr="00EC6B22">
        <w:t>) — 7,79%, ценные бумаги, имеющие статус государственных, выпущенные центральными правительствами иностранных государств — 4,94%.</w:t>
      </w:r>
    </w:p>
    <w:p w14:paraId="42AD6589" w14:textId="77777777" w:rsidR="009E32F9" w:rsidRPr="00EC6B22" w:rsidRDefault="009E32F9" w:rsidP="009E32F9">
      <w:r w:rsidRPr="00EC6B22">
        <w:t>Инвестиции в национальной валюте  — 69,11% портфеля, в долларах — 30,89%.</w:t>
      </w:r>
    </w:p>
    <w:p w14:paraId="111CFF94" w14:textId="77777777" w:rsidR="009E32F9" w:rsidRPr="00EC6B22" w:rsidRDefault="009E32F9" w:rsidP="009E32F9">
      <w:r w:rsidRPr="00EC6B22">
        <w:t>Доходность за последние 12 месяцев, распределенная на счета вкладчиков (получателей), составила 15,55%.</w:t>
      </w:r>
    </w:p>
    <w:p w14:paraId="20859D32" w14:textId="77777777" w:rsidR="009E32F9" w:rsidRPr="00EC6B22" w:rsidRDefault="009E32F9" w:rsidP="009E32F9">
      <w:r w:rsidRPr="00EC6B22">
        <w:t xml:space="preserve">Портфель под управлением </w:t>
      </w:r>
      <w:r w:rsidRPr="00EC6B22">
        <w:rPr>
          <w:lang w:val="en-US"/>
        </w:rPr>
        <w:t>BCC</w:t>
      </w:r>
      <w:r w:rsidRPr="00EC6B22">
        <w:t xml:space="preserve"> </w:t>
      </w:r>
      <w:r w:rsidRPr="00EC6B22">
        <w:rPr>
          <w:lang w:val="en-US"/>
        </w:rPr>
        <w:t>Invest</w:t>
      </w:r>
      <w:r w:rsidRPr="00EC6B22">
        <w:t xml:space="preserve"> — 5,94 млрд тенге.</w:t>
      </w:r>
    </w:p>
    <w:p w14:paraId="40EC4521" w14:textId="77777777" w:rsidR="009E32F9" w:rsidRPr="00EC6B22" w:rsidRDefault="009E32F9" w:rsidP="009E32F9">
      <w:r w:rsidRPr="00EC6B22">
        <w:t>Компания инвестирует так: облигации квазигосударственных организаций РК — 23,52%, облигации БВУ РК — 23,49%, ГЦБ МФ РК — 10,79%, корпоративные облигации эмитентов-резидентов РК — 15,35%, репо — 8,75%, корпоративные облигации иностранных эмитентов — 8,32%.</w:t>
      </w:r>
      <w:r w:rsidRPr="00EC6B22">
        <w:cr/>
      </w:r>
    </w:p>
    <w:p w14:paraId="4324E525" w14:textId="77777777" w:rsidR="009E32F9" w:rsidRPr="00EC6B22" w:rsidRDefault="009E32F9" w:rsidP="009E32F9">
      <w:r w:rsidRPr="00EC6B22">
        <w:t>Инвестиции в национальной валюте — 77,89% портфеля, в долларах — 22,11%.</w:t>
      </w:r>
    </w:p>
    <w:p w14:paraId="79779454" w14:textId="77777777" w:rsidR="009E32F9" w:rsidRPr="00EC6B22" w:rsidRDefault="009E32F9" w:rsidP="009E32F9">
      <w:r w:rsidRPr="00EC6B22">
        <w:t>Доходность пенсионных активов — 16,64%.</w:t>
      </w:r>
    </w:p>
    <w:p w14:paraId="7B825D30" w14:textId="77777777" w:rsidR="009E32F9" w:rsidRPr="00EC6B22" w:rsidRDefault="009E32F9" w:rsidP="009E32F9">
      <w:r w:rsidRPr="00EC6B22">
        <w:t>На 1 апреля 2025-го пенсионные активы ЕНПФ в доверительном управлении «Сентрас Секьюритиз» составили 2,19 млрд тенге.</w:t>
      </w:r>
    </w:p>
    <w:p w14:paraId="533DF23F" w14:textId="77777777" w:rsidR="009E32F9" w:rsidRPr="00EC6B22" w:rsidRDefault="009E32F9" w:rsidP="009E32F9">
      <w:r w:rsidRPr="00EC6B22">
        <w:t>В ГЦБ МФ РК инвестировано 23,50%, корпоративные облигации эмитентов РК — 21,15%, облигации квазигосударственных организаций — 16,63%, облигации БВУ РК — 10,65%, репо — 9,08%, государственные облигации США — 6,81%, акции и депозитарные расписки эмитентов-резидентов РК — 4,53%.</w:t>
      </w:r>
    </w:p>
    <w:p w14:paraId="0A8345D0" w14:textId="77777777" w:rsidR="009E32F9" w:rsidRPr="00EC6B22" w:rsidRDefault="009E32F9" w:rsidP="009E32F9">
      <w:r w:rsidRPr="00EC6B22">
        <w:t>Инвестиции в национальной валюте составили 76,45% портфеля, в долларах — 23,55%.</w:t>
      </w:r>
    </w:p>
    <w:p w14:paraId="6919F7C1" w14:textId="77777777" w:rsidR="009E32F9" w:rsidRPr="00EC6B22" w:rsidRDefault="009E32F9" w:rsidP="009E32F9">
      <w:r w:rsidRPr="00EC6B22">
        <w:t>Доходность пенсионных активов — 13,85%.</w:t>
      </w:r>
    </w:p>
    <w:p w14:paraId="244293FC" w14:textId="77777777" w:rsidR="009E32F9" w:rsidRPr="00EC6B22" w:rsidRDefault="009E32F9" w:rsidP="009E32F9">
      <w:r w:rsidRPr="00EC6B22">
        <w:t xml:space="preserve">Портфель под управлением </w:t>
      </w:r>
      <w:r w:rsidRPr="00EC6B22">
        <w:rPr>
          <w:lang w:val="en-US"/>
        </w:rPr>
        <w:t>Halyk</w:t>
      </w:r>
      <w:r w:rsidRPr="00EC6B22">
        <w:t xml:space="preserve"> </w:t>
      </w:r>
      <w:r w:rsidRPr="00EC6B22">
        <w:rPr>
          <w:lang w:val="en-US"/>
        </w:rPr>
        <w:t>Finance</w:t>
      </w:r>
      <w:r w:rsidRPr="00EC6B22">
        <w:t xml:space="preserve"> составил 37,95 млрд тенге.</w:t>
      </w:r>
    </w:p>
    <w:p w14:paraId="29340177" w14:textId="77777777" w:rsidR="009E32F9" w:rsidRPr="00EC6B22" w:rsidRDefault="009E32F9" w:rsidP="009E32F9">
      <w:r w:rsidRPr="00EC6B22">
        <w:t xml:space="preserve">Основные инвестиции в структуре портфеля выглядят так: ГЦБ МФ РК — 24,48%, корпоративные облигации эмитентов РК — 13,51%, корпоративные облигации иностранных эмитентов — 10,39%, облигации банков второго уровня РК — 11,27%, паи </w:t>
      </w:r>
      <w:r w:rsidRPr="00EC6B22">
        <w:rPr>
          <w:lang w:val="en-US"/>
        </w:rPr>
        <w:t>Exchange</w:t>
      </w:r>
      <w:r w:rsidRPr="00EC6B22">
        <w:t xml:space="preserve"> </w:t>
      </w:r>
      <w:r w:rsidRPr="00EC6B22">
        <w:rPr>
          <w:lang w:val="en-US"/>
        </w:rPr>
        <w:t>Traded</w:t>
      </w:r>
      <w:r w:rsidRPr="00EC6B22">
        <w:t xml:space="preserve"> </w:t>
      </w:r>
      <w:r w:rsidRPr="00EC6B22">
        <w:rPr>
          <w:lang w:val="en-US"/>
        </w:rPr>
        <w:t>Funds</w:t>
      </w:r>
      <w:r w:rsidRPr="00EC6B22">
        <w:t xml:space="preserve"> (</w:t>
      </w:r>
      <w:r w:rsidRPr="00EC6B22">
        <w:rPr>
          <w:lang w:val="en-US"/>
        </w:rPr>
        <w:t>ETF</w:t>
      </w:r>
      <w:r w:rsidRPr="00EC6B22">
        <w:t>) — 8,48%, ГЦБ иностранных государств — 8,76%, облигации квазигосударственных организаций Республики Казахстан — 6,49%, «обратное репо» (не более 90 календарных дней) — 5,31%.</w:t>
      </w:r>
    </w:p>
    <w:p w14:paraId="4B2900AE" w14:textId="77777777" w:rsidR="009E32F9" w:rsidRPr="00EC6B22" w:rsidRDefault="009E32F9" w:rsidP="009E32F9">
      <w:r w:rsidRPr="00EC6B22">
        <w:t>В инструменты в национальной валюте инвестировано 62,06% портфеля, в долларах США — 37,94%.</w:t>
      </w:r>
    </w:p>
    <w:p w14:paraId="7F0BF3DD" w14:textId="77777777" w:rsidR="009E32F9" w:rsidRPr="00EC6B22" w:rsidRDefault="009E32F9" w:rsidP="009E32F9">
      <w:r w:rsidRPr="00EC6B22">
        <w:t>По состоянию на 1 апреля 2025 доходность пенсионных активов ЕНПФ за последние 12 месяцев, распределенная на счета вкладчиков (получателей), составила 14,88%.</w:t>
      </w:r>
    </w:p>
    <w:p w14:paraId="089771A1" w14:textId="77777777" w:rsidR="009E32F9" w:rsidRPr="00EC6B22" w:rsidRDefault="009E32F9" w:rsidP="009E32F9">
      <w:r w:rsidRPr="00EC6B22">
        <w:lastRenderedPageBreak/>
        <w:t>Подробная структура инвестиционного портфеля финансовых инструментов под управлением АО «ДО Народного Банка Казахстана «</w:t>
      </w:r>
      <w:r w:rsidRPr="00EC6B22">
        <w:rPr>
          <w:lang w:val="en-US"/>
        </w:rPr>
        <w:t>Halyk</w:t>
      </w:r>
      <w:r w:rsidRPr="00EC6B22">
        <w:t xml:space="preserve"> </w:t>
      </w:r>
      <w:r w:rsidRPr="00EC6B22">
        <w:rPr>
          <w:lang w:val="en-US"/>
        </w:rPr>
        <w:t>Finance</w:t>
      </w:r>
      <w:r w:rsidRPr="00EC6B22">
        <w:t>» с указанием эмитентов представлена на сайте ЕНПФ.</w:t>
      </w:r>
    </w:p>
    <w:p w14:paraId="34EEE935" w14:textId="77777777" w:rsidR="009E32F9" w:rsidRPr="00EC6B22" w:rsidRDefault="009E32F9" w:rsidP="009E32F9">
      <w:r w:rsidRPr="00EC6B22">
        <w:t>Напомним, что с 1 июля 2023 г. вкладчики могут передать в доверительное управление не более 50% пенсионных накоплений за счет обязательных пенсионных взносов (ОПВ) и обязательных профессиональных пенсионных взносов (ОППВ) без учета порога минимальной достаточности управляющим инвестиционным портфелем (УИП), выбрав такую компанию самостоятельно. Вкладчики, у которых есть добровольные пенсионные накопления, могут их передать их УИП в объеме 100%.</w:t>
      </w:r>
    </w:p>
    <w:p w14:paraId="4C75672D" w14:textId="77777777" w:rsidR="009E32F9" w:rsidRPr="000905F8" w:rsidRDefault="009E32F9" w:rsidP="009E32F9">
      <w:hyperlink r:id="rId42" w:history="1">
        <w:r w:rsidRPr="00EC6B22">
          <w:rPr>
            <w:rStyle w:val="a3"/>
            <w:lang w:val="en-US"/>
          </w:rPr>
          <w:t>https</w:t>
        </w:r>
        <w:r w:rsidRPr="000905F8">
          <w:rPr>
            <w:rStyle w:val="a3"/>
          </w:rPr>
          <w:t>://</w:t>
        </w:r>
        <w:r w:rsidRPr="00EC6B22">
          <w:rPr>
            <w:rStyle w:val="a3"/>
            <w:lang w:val="en-US"/>
          </w:rPr>
          <w:t>forbes</w:t>
        </w:r>
        <w:r w:rsidRPr="000905F8">
          <w:rPr>
            <w:rStyle w:val="a3"/>
          </w:rPr>
          <w:t>.</w:t>
        </w:r>
        <w:r w:rsidRPr="00EC6B22">
          <w:rPr>
            <w:rStyle w:val="a3"/>
            <w:lang w:val="en-US"/>
          </w:rPr>
          <w:t>kz</w:t>
        </w:r>
        <w:r w:rsidRPr="000905F8">
          <w:rPr>
            <w:rStyle w:val="a3"/>
          </w:rPr>
          <w:t>/</w:t>
        </w:r>
        <w:r w:rsidRPr="00EC6B22">
          <w:rPr>
            <w:rStyle w:val="a3"/>
            <w:lang w:val="en-US"/>
          </w:rPr>
          <w:t>articles</w:t>
        </w:r>
        <w:r w:rsidRPr="000905F8">
          <w:rPr>
            <w:rStyle w:val="a3"/>
          </w:rPr>
          <w:t>/</w:t>
        </w:r>
        <w:r w:rsidRPr="00EC6B22">
          <w:rPr>
            <w:rStyle w:val="a3"/>
            <w:lang w:val="en-US"/>
          </w:rPr>
          <w:t>kakoy</w:t>
        </w:r>
        <w:r w:rsidRPr="000905F8">
          <w:rPr>
            <w:rStyle w:val="a3"/>
          </w:rPr>
          <w:t>-</w:t>
        </w:r>
        <w:r w:rsidRPr="00EC6B22">
          <w:rPr>
            <w:rStyle w:val="a3"/>
            <w:lang w:val="en-US"/>
          </w:rPr>
          <w:t>investdohod</w:t>
        </w:r>
        <w:r w:rsidRPr="000905F8">
          <w:rPr>
            <w:rStyle w:val="a3"/>
          </w:rPr>
          <w:t>-</w:t>
        </w:r>
        <w:r w:rsidRPr="00EC6B22">
          <w:rPr>
            <w:rStyle w:val="a3"/>
            <w:lang w:val="en-US"/>
          </w:rPr>
          <w:t>zarabotal</w:t>
        </w:r>
        <w:r w:rsidRPr="000905F8">
          <w:rPr>
            <w:rStyle w:val="a3"/>
          </w:rPr>
          <w:t>-</w:t>
        </w:r>
        <w:r w:rsidRPr="00EC6B22">
          <w:rPr>
            <w:rStyle w:val="a3"/>
            <w:lang w:val="en-US"/>
          </w:rPr>
          <w:t>natsbank</w:t>
        </w:r>
        <w:r w:rsidRPr="000905F8">
          <w:rPr>
            <w:rStyle w:val="a3"/>
          </w:rPr>
          <w:t>-</w:t>
        </w:r>
        <w:r w:rsidRPr="00EC6B22">
          <w:rPr>
            <w:rStyle w:val="a3"/>
            <w:lang w:val="en-US"/>
          </w:rPr>
          <w:t>dlya</w:t>
        </w:r>
        <w:r w:rsidRPr="000905F8">
          <w:rPr>
            <w:rStyle w:val="a3"/>
          </w:rPr>
          <w:t>-</w:t>
        </w:r>
        <w:r w:rsidRPr="00EC6B22">
          <w:rPr>
            <w:rStyle w:val="a3"/>
            <w:lang w:val="en-US"/>
          </w:rPr>
          <w:t>vkladchikov</w:t>
        </w:r>
        <w:r w:rsidRPr="000905F8">
          <w:rPr>
            <w:rStyle w:val="a3"/>
          </w:rPr>
          <w:t>-</w:t>
        </w:r>
        <w:r w:rsidRPr="00EC6B22">
          <w:rPr>
            <w:rStyle w:val="a3"/>
            <w:lang w:val="en-US"/>
          </w:rPr>
          <w:t>enpf</w:t>
        </w:r>
      </w:hyperlink>
      <w:r w:rsidRPr="000905F8">
        <w:t xml:space="preserve"> </w:t>
      </w:r>
    </w:p>
    <w:p w14:paraId="4F0409C8" w14:textId="77777777" w:rsidR="00731266" w:rsidRPr="00EC6B22" w:rsidRDefault="00731266" w:rsidP="009E32F9">
      <w:pPr>
        <w:pStyle w:val="2"/>
      </w:pPr>
      <w:bookmarkStart w:id="150" w:name="_Toc196804268"/>
      <w:r w:rsidRPr="00EC6B22">
        <w:t>Taspanews.kz, 28.05.2025, Куда исчезают пенсионные деньги казахстанцев?</w:t>
      </w:r>
      <w:bookmarkEnd w:id="150"/>
    </w:p>
    <w:p w14:paraId="68F80EBA" w14:textId="77777777" w:rsidR="00731266" w:rsidRPr="00EC6B22" w:rsidRDefault="00731266" w:rsidP="00251BBF">
      <w:pPr>
        <w:pStyle w:val="3"/>
      </w:pPr>
      <w:bookmarkStart w:id="151" w:name="_Toc196804269"/>
      <w:r w:rsidRPr="00EC6B22">
        <w:t>Пенсионные накопления казахстанцев – это важный элемент личных сбережений, которые должны обеспечить достойную старость. Но куда же идут эти деньги? Как и в прошлом году, Единый накопительный пенсионный фонд опубликовал отчет о том, как управляются эти средства, передает Taspanews.kz со ссылкой на пресс-службу ЕНПФ.</w:t>
      </w:r>
      <w:bookmarkEnd w:id="151"/>
      <w:r w:rsidRPr="00EC6B22">
        <w:t xml:space="preserve">  </w:t>
      </w:r>
    </w:p>
    <w:p w14:paraId="0F59E3F1" w14:textId="77777777" w:rsidR="00731266" w:rsidRPr="00EC6B22" w:rsidRDefault="00731266" w:rsidP="00731266">
      <w:r w:rsidRPr="00EC6B22">
        <w:t>На 1 апреля 2024 года общий объем пенсионных активов, находящихся под управлением Национального банка и управляющих инвестиционным портфелем, составил более 22,7 триллиона тенге. Это огромная сумма, и важно знать, как ее используют для обеспечения доходности пенсионеров.</w:t>
      </w:r>
    </w:p>
    <w:p w14:paraId="068A5D63" w14:textId="77777777" w:rsidR="00731266" w:rsidRPr="00EC6B22" w:rsidRDefault="00731266" w:rsidP="00731266">
      <w:r w:rsidRPr="00EC6B22">
        <w:t>Как распределяются пенсионные деньги</w:t>
      </w:r>
    </w:p>
    <w:p w14:paraId="052D415C" w14:textId="77777777" w:rsidR="00731266" w:rsidRPr="00EC6B22" w:rsidRDefault="00731266" w:rsidP="00731266">
      <w:r w:rsidRPr="00EC6B22">
        <w:t>Вместо того чтобы просто лежать на счетах, пенсионные средства активно инвестируются.</w:t>
      </w:r>
    </w:p>
    <w:p w14:paraId="34312836" w14:textId="77777777" w:rsidR="00731266" w:rsidRPr="00EC6B22" w:rsidRDefault="00731266" w:rsidP="00731266">
      <w:r w:rsidRPr="00EC6B22">
        <w:t xml:space="preserve">«Наибольшая доля – 42% – направлена в государственные ценные бумаги. Это стабильный и надежный инструмент, который позволяет накоплениям расти. Помимо этого, около 9% вложены в облигации квазигосударственных компаний, а почти 4% средств находятся в депозитах Национального банка»,  – поясняют в ЕНПФ. </w:t>
      </w:r>
    </w:p>
    <w:p w14:paraId="5CE06586" w14:textId="77777777" w:rsidR="00731266" w:rsidRPr="00EC6B22" w:rsidRDefault="00731266" w:rsidP="00731266">
      <w:r w:rsidRPr="00EC6B22">
        <w:t>Еще более 3% направлены в облигации банков второго уровня. Это также достаточно безопасные вложения, однако они приносят менее высокие доходы.</w:t>
      </w:r>
    </w:p>
    <w:p w14:paraId="27A3B194" w14:textId="77777777" w:rsidR="00731266" w:rsidRPr="00EC6B22" w:rsidRDefault="00731266" w:rsidP="00731266">
      <w:r w:rsidRPr="00EC6B22">
        <w:t>Интересно, что в акции казахстанских компаний и депозитарные расписки инвестировано всего около 1,5% пенсионных активов. Вложения в микрофинансовые организации составляют чуть больше 1%. В этих областях риски могут быть выше, но при правильном подходе возможна хорошая доходность.</w:t>
      </w:r>
    </w:p>
    <w:p w14:paraId="4DE043D2" w14:textId="77777777" w:rsidR="00731266" w:rsidRPr="00EC6B22" w:rsidRDefault="00731266" w:rsidP="00731266">
      <w:r w:rsidRPr="00EC6B22">
        <w:t>Доходность пенсионных вложений: позитивная динамика</w:t>
      </w:r>
    </w:p>
    <w:p w14:paraId="2F96ACF3" w14:textId="77777777" w:rsidR="00731266" w:rsidRPr="00EC6B22" w:rsidRDefault="00731266" w:rsidP="00731266">
      <w:r w:rsidRPr="00EC6B22">
        <w:t>Пенсионный фонд Казахстана в 2024 году смог показать положительные результаты. За последние 12 месяцев суммарный инвестиционный доход составил 2,37 триллиона тенге. А доходность вложений составила 11,99%, что, безусловно, превосходит уровень инфляции, который за тот же период был на уровне 10%.</w:t>
      </w:r>
    </w:p>
    <w:p w14:paraId="4275C211" w14:textId="77777777" w:rsidR="00731266" w:rsidRPr="00EC6B22" w:rsidRDefault="00731266" w:rsidP="00731266">
      <w:r w:rsidRPr="00EC6B22">
        <w:lastRenderedPageBreak/>
        <w:t>Это значит, что несмотря на экономические риски и колебания, пенсионные средства казахстанцев работают эффективно, обеспечивая стабильный рост для будущих пенсионеров.</w:t>
      </w:r>
    </w:p>
    <w:p w14:paraId="3AA2CD35" w14:textId="77777777" w:rsidR="00731266" w:rsidRPr="00EC6B22" w:rsidRDefault="00731266" w:rsidP="00731266">
      <w:r w:rsidRPr="00EC6B22">
        <w:t>Что такое доверительное управление пенсионными средствами</w:t>
      </w:r>
    </w:p>
    <w:p w14:paraId="12A74B97" w14:textId="77777777" w:rsidR="00731266" w:rsidRPr="00EC6B22" w:rsidRDefault="00731266" w:rsidP="00731266">
      <w:r w:rsidRPr="00EC6B22">
        <w:t>В 2023 году была введена возможность для вкладчиков передавать свои пенсионные накопления в доверительное управление. С 1 июля вкладчики могут передавать до 50% своих накоплений в управление выбранным инвестиционным портфелем. Важно, что это касается только обязательных пенсионных взносов, но добровольные пенсионные накопления можно передавать в управление в 100% объеме.</w:t>
      </w:r>
    </w:p>
    <w:p w14:paraId="370B9175" w14:textId="77777777" w:rsidR="00731266" w:rsidRPr="00EC6B22" w:rsidRDefault="00731266" w:rsidP="00731266">
      <w:r w:rsidRPr="00EC6B22">
        <w:t>Эта возможность дает казахстанцам больше контроля над своими средствами и шанс получить дополнительную доходность от их инвестиций.</w:t>
      </w:r>
    </w:p>
    <w:p w14:paraId="51D818C8" w14:textId="77777777" w:rsidR="00731266" w:rsidRPr="00EC6B22" w:rsidRDefault="00731266" w:rsidP="00731266">
      <w:r w:rsidRPr="00EC6B22">
        <w:t>Пенсионные накопления: не для всего и не для всех</w:t>
      </w:r>
    </w:p>
    <w:p w14:paraId="6A3BA458" w14:textId="77777777" w:rsidR="00731266" w:rsidRPr="00EC6B22" w:rsidRDefault="00731266" w:rsidP="00731266">
      <w:r w:rsidRPr="00EC6B22">
        <w:t>Однако несмотря на все новые возможности, правительство продолжает ограничивать использование пенсионных средств. Напоминаем, что на текущий момент основное использование средств возможно только для жилищных нужд и медицинского обслуживания. Министерство труда и социальной защиты не планирует расширять список целей для изъятия накоплений за пределы этих двух важных направлений.</w:t>
      </w:r>
    </w:p>
    <w:p w14:paraId="0D1CAF32" w14:textId="77777777" w:rsidR="00111D7C" w:rsidRPr="00EC6B22" w:rsidRDefault="00731266" w:rsidP="00731266">
      <w:hyperlink r:id="rId43" w:history="1">
        <w:r w:rsidRPr="00EC6B22">
          <w:rPr>
            <w:rStyle w:val="a3"/>
          </w:rPr>
          <w:t>https://taspanews.kz/ekonomika/kuda-ischezayut-pensionnye-dengi-kazakhstantsev-767528856815/</w:t>
        </w:r>
      </w:hyperlink>
    </w:p>
    <w:p w14:paraId="2079C1DF" w14:textId="77777777" w:rsidR="009828C4" w:rsidRPr="00EC6B22" w:rsidRDefault="009828C4" w:rsidP="009828C4">
      <w:pPr>
        <w:pStyle w:val="2"/>
      </w:pPr>
      <w:bookmarkStart w:id="152" w:name="_Toc196804270"/>
      <w:r w:rsidRPr="00EC6B22">
        <w:t>Tazabek, 28.05.2025, Комитет ЖК одобрил поправки в закон об инвестировании пенсионных накоплений в жилье</w:t>
      </w:r>
      <w:bookmarkEnd w:id="152"/>
    </w:p>
    <w:p w14:paraId="7A0F3E08" w14:textId="77777777" w:rsidR="009828C4" w:rsidRPr="00EC6B22" w:rsidRDefault="009828C4" w:rsidP="00251BBF">
      <w:pPr>
        <w:pStyle w:val="3"/>
      </w:pPr>
      <w:bookmarkStart w:id="153" w:name="_Toc196804271"/>
      <w:r w:rsidRPr="00EC6B22">
        <w:t>Комитет Жогорку Кенеша по бюджету сегодня, 28 апреля, рассмотрел и принял законопроект «О внесении изменений в Закон Кыргызской Республики «Об инвестировании средств для финансирования накопительной части пенсии по государственному социальному страхованию в Кыргызской Республике» в третьем чтении.</w:t>
      </w:r>
      <w:bookmarkEnd w:id="153"/>
    </w:p>
    <w:p w14:paraId="35CBB7B0" w14:textId="77777777" w:rsidR="009828C4" w:rsidRPr="00EC6B22" w:rsidRDefault="009828C4" w:rsidP="009828C4">
      <w:r w:rsidRPr="00EC6B22">
        <w:t>Инициатор законопроекта – депутат Жогорку Кенеша Бактыбек Чойбеков.</w:t>
      </w:r>
    </w:p>
    <w:p w14:paraId="63529B4D" w14:textId="77777777" w:rsidR="009828C4" w:rsidRPr="00EC6B22" w:rsidRDefault="009828C4" w:rsidP="009828C4">
      <w:r w:rsidRPr="00EC6B22">
        <w:t>Законопроект разработан с целью упрощения порядка использования личных средств в накопительном пенсионном фонде для приобретения жилья у субъектов строительства напрямую без участия коммерческих банков.</w:t>
      </w:r>
    </w:p>
    <w:p w14:paraId="731CB3EF" w14:textId="77777777" w:rsidR="00731266" w:rsidRPr="00EC6B22" w:rsidRDefault="009828C4" w:rsidP="009828C4">
      <w:hyperlink r:id="rId44" w:history="1">
        <w:r w:rsidRPr="00EC6B22">
          <w:rPr>
            <w:rStyle w:val="a3"/>
          </w:rPr>
          <w:t>https://www.tazabek.kg/news:2263724</w:t>
        </w:r>
      </w:hyperlink>
    </w:p>
    <w:p w14:paraId="2F2FC54C" w14:textId="77777777" w:rsidR="009828C4" w:rsidRPr="00EC6B22" w:rsidRDefault="009828C4" w:rsidP="009828C4"/>
    <w:p w14:paraId="56B0B69F" w14:textId="77777777" w:rsidR="00111D7C" w:rsidRPr="00EC6B22" w:rsidRDefault="00111D7C" w:rsidP="00111D7C">
      <w:pPr>
        <w:pStyle w:val="10"/>
      </w:pPr>
      <w:bookmarkStart w:id="154" w:name="_Toc99271715"/>
      <w:bookmarkStart w:id="155" w:name="_Toc99318660"/>
      <w:bookmarkStart w:id="156" w:name="_Toc165991080"/>
      <w:bookmarkStart w:id="157" w:name="_Toc196804272"/>
      <w:r w:rsidRPr="00EC6B22">
        <w:lastRenderedPageBreak/>
        <w:t>Новости пенсионной отрасли стран дальнего зарубежья</w:t>
      </w:r>
      <w:bookmarkEnd w:id="154"/>
      <w:bookmarkEnd w:id="155"/>
      <w:bookmarkEnd w:id="156"/>
      <w:bookmarkEnd w:id="157"/>
    </w:p>
    <w:p w14:paraId="545ACC93" w14:textId="77777777" w:rsidR="009D5762" w:rsidRPr="00EC6B22" w:rsidRDefault="009D5762" w:rsidP="009D5762">
      <w:pPr>
        <w:pStyle w:val="2"/>
      </w:pPr>
      <w:bookmarkStart w:id="158" w:name="_Toc196804273"/>
      <w:bookmarkEnd w:id="108"/>
      <w:r w:rsidRPr="00EC6B22">
        <w:t>Пенсия.pro, 28.05.2025, Крупнейший в мире пенсионный фонд потерпел убытки из-за падения рынков</w:t>
      </w:r>
      <w:bookmarkEnd w:id="158"/>
    </w:p>
    <w:p w14:paraId="3A6702F0" w14:textId="77777777" w:rsidR="009D5762" w:rsidRPr="00EC6B22" w:rsidRDefault="009D5762" w:rsidP="00251BBF">
      <w:pPr>
        <w:pStyle w:val="3"/>
      </w:pPr>
      <w:bookmarkStart w:id="159" w:name="_Toc196804274"/>
      <w:r w:rsidRPr="00EC6B22">
        <w:t>Крупнейший в мире, Норвежский пенсионный фонд, за январь — март 2025 года потерял 40 млрд долларов из-за падения котировок технологических компаний. Это самый большой убыток фонда за последние полтора года.</w:t>
      </w:r>
      <w:bookmarkEnd w:id="159"/>
    </w:p>
    <w:p w14:paraId="1CE87B5E" w14:textId="77777777" w:rsidR="009D5762" w:rsidRPr="00EC6B22" w:rsidRDefault="009D5762" w:rsidP="009D5762">
      <w:r w:rsidRPr="00EC6B22">
        <w:t>В процентном выражение падение активов составило 0,6 %, причем убыток по акциям и долговым облигациям оказался на уровне 1,6 %, пишет Bloomberg. Во многом произошедшее объясняется волатильностью на фондовом рынке, вызванном торговой войной США, говорится в отчете фонда.</w:t>
      </w:r>
    </w:p>
    <w:p w14:paraId="1DD1983F" w14:textId="77777777" w:rsidR="009D5762" w:rsidRPr="00EC6B22" w:rsidRDefault="009D5762" w:rsidP="009D5762">
      <w:r w:rsidRPr="00EC6B22">
        <w:t>Норвежский фонд сильно ориентирован на американские компании: в его портфеле заметная доля акций Apple, Microsoft, Nvidia, Alphabet, Amazon, Tesla.</w:t>
      </w:r>
    </w:p>
    <w:p w14:paraId="0CCA6D3A" w14:textId="77777777" w:rsidR="009D5762" w:rsidRPr="00EC6B22" w:rsidRDefault="009D5762" w:rsidP="009D5762">
      <w:r w:rsidRPr="00EC6B22">
        <w:t>На 31 марта активы под управлением фонда оценивались в 18,53 млрд норвежских крон (1,78 трлн долларов). 70 % инвестировано в акции, 27,7 % — в долговые инструменты, 1,9 % — в недвижимость, 0,4 % — в инфраструктуру возобновляемой энергетики.</w:t>
      </w:r>
    </w:p>
    <w:p w14:paraId="4CCCF05C" w14:textId="77777777" w:rsidR="009D5762" w:rsidRPr="00EC6B22" w:rsidRDefault="009D5762" w:rsidP="009D5762">
      <w:r w:rsidRPr="00EC6B22">
        <w:t>Ранее государственный пенсионный фонд Норвегии купил доли по 49 % в двух строящихся морских ветряных электростанциях (ВЭС) на территории Дании и Германии. Сделка обошлась фонду в 1,4 млрд евро. Оператором электростанций выступает немецкая компания RWE.</w:t>
      </w:r>
    </w:p>
    <w:p w14:paraId="6D2DCC4A" w14:textId="77777777" w:rsidR="00CA32BC" w:rsidRPr="0090779C" w:rsidRDefault="009D5762" w:rsidP="00CA32BC">
      <w:hyperlink r:id="rId45" w:history="1">
        <w:r w:rsidRPr="00EC6B22">
          <w:rPr>
            <w:rStyle w:val="a3"/>
          </w:rPr>
          <w:t>https://pensiya.pro/news/krupnejshij-v-mire-pensionnyj-fond-poterpel-ubytki-iz-za-padeniya-rynkov/</w:t>
        </w:r>
      </w:hyperlink>
    </w:p>
    <w:sectPr w:rsidR="00CA32BC" w:rsidRPr="0090779C" w:rsidSect="00B01BEA">
      <w:headerReference w:type="default" r:id="rId46"/>
      <w:footerReference w:type="defaul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CF15D" w14:textId="77777777" w:rsidR="0038398A" w:rsidRDefault="0038398A">
      <w:r>
        <w:separator/>
      </w:r>
    </w:p>
  </w:endnote>
  <w:endnote w:type="continuationSeparator" w:id="0">
    <w:p w14:paraId="1C9428C9" w14:textId="77777777" w:rsidR="0038398A" w:rsidRDefault="0038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9E11" w14:textId="77777777" w:rsidR="001E11D0" w:rsidRPr="00D64E5C" w:rsidRDefault="001E11D0"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C6B22" w:rsidRPr="00EC6B22">
      <w:rPr>
        <w:rFonts w:ascii="Cambria" w:hAnsi="Cambria"/>
        <w:b/>
        <w:noProof/>
      </w:rPr>
      <w:t>4</w:t>
    </w:r>
    <w:r w:rsidRPr="00CB47BF">
      <w:rPr>
        <w:b/>
      </w:rPr>
      <w:fldChar w:fldCharType="end"/>
    </w:r>
  </w:p>
  <w:p w14:paraId="26F0B490" w14:textId="77777777" w:rsidR="001E11D0" w:rsidRPr="00D15988" w:rsidRDefault="001E11D0"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3F7A6" w14:textId="77777777" w:rsidR="0038398A" w:rsidRDefault="0038398A">
      <w:r>
        <w:separator/>
      </w:r>
    </w:p>
  </w:footnote>
  <w:footnote w:type="continuationSeparator" w:id="0">
    <w:p w14:paraId="392145BF" w14:textId="77777777" w:rsidR="0038398A" w:rsidRDefault="00383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DE6BF" w14:textId="77777777" w:rsidR="001E11D0" w:rsidRDefault="00000000" w:rsidP="00122493">
    <w:pPr>
      <w:tabs>
        <w:tab w:val="left" w:pos="555"/>
        <w:tab w:val="right" w:pos="9071"/>
      </w:tabs>
      <w:jc w:val="center"/>
    </w:pPr>
    <w:r>
      <w:rPr>
        <w:noProof/>
      </w:rPr>
      <w:pict w14:anchorId="07424837">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69CBF6FD" w14:textId="77777777" w:rsidR="001E11D0" w:rsidRPr="000C041B" w:rsidRDefault="001E11D0" w:rsidP="00122493">
                <w:pPr>
                  <w:ind w:right="423"/>
                  <w:jc w:val="center"/>
                  <w:rPr>
                    <w:rFonts w:cs="Arial"/>
                    <w:b/>
                    <w:color w:val="EEECE1"/>
                    <w:sz w:val="6"/>
                    <w:szCs w:val="6"/>
                  </w:rPr>
                </w:pPr>
                <w:r w:rsidRPr="000C041B">
                  <w:rPr>
                    <w:rFonts w:cs="Arial"/>
                    <w:b/>
                    <w:color w:val="EEECE1"/>
                    <w:sz w:val="6"/>
                    <w:szCs w:val="6"/>
                  </w:rPr>
                  <w:t xml:space="preserve">        </w:t>
                </w:r>
              </w:p>
              <w:p w14:paraId="50CF444A" w14:textId="77777777" w:rsidR="001E11D0" w:rsidRPr="00D15988" w:rsidRDefault="001E11D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A7BB8CE" w14:textId="77777777" w:rsidR="001E11D0" w:rsidRPr="007336C7" w:rsidRDefault="001E11D0" w:rsidP="00122493">
                <w:pPr>
                  <w:ind w:right="423"/>
                  <w:rPr>
                    <w:rFonts w:cs="Arial"/>
                  </w:rPr>
                </w:pPr>
              </w:p>
              <w:p w14:paraId="376D7C38" w14:textId="77777777" w:rsidR="001E11D0" w:rsidRPr="00267F53" w:rsidRDefault="001E11D0" w:rsidP="00122493"/>
            </w:txbxContent>
          </v:textbox>
        </v:roundrect>
      </w:pict>
    </w:r>
    <w:r w:rsidR="001E11D0">
      <w:t xml:space="preserve">             </w:t>
    </w:r>
  </w:p>
  <w:p w14:paraId="34D9FD30" w14:textId="77777777" w:rsidR="001E11D0" w:rsidRDefault="001E11D0"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73F17">
      <w:rPr>
        <w:noProof/>
      </w:rPr>
      <w:pict w14:anchorId="14D92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115737">
    <w:abstractNumId w:val="25"/>
  </w:num>
  <w:num w:numId="2" w16cid:durableId="724836919">
    <w:abstractNumId w:val="12"/>
  </w:num>
  <w:num w:numId="3" w16cid:durableId="1170219700">
    <w:abstractNumId w:val="27"/>
  </w:num>
  <w:num w:numId="4" w16cid:durableId="1185165965">
    <w:abstractNumId w:val="17"/>
  </w:num>
  <w:num w:numId="5" w16cid:durableId="1160317186">
    <w:abstractNumId w:val="18"/>
  </w:num>
  <w:num w:numId="6" w16cid:durableId="52914945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7520468">
    <w:abstractNumId w:val="24"/>
  </w:num>
  <w:num w:numId="8" w16cid:durableId="549616626">
    <w:abstractNumId w:val="21"/>
  </w:num>
  <w:num w:numId="9" w16cid:durableId="9865139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339976">
    <w:abstractNumId w:val="16"/>
  </w:num>
  <w:num w:numId="11" w16cid:durableId="974334755">
    <w:abstractNumId w:val="15"/>
  </w:num>
  <w:num w:numId="12" w16cid:durableId="865874425">
    <w:abstractNumId w:val="10"/>
  </w:num>
  <w:num w:numId="13" w16cid:durableId="1705131426">
    <w:abstractNumId w:val="9"/>
  </w:num>
  <w:num w:numId="14" w16cid:durableId="1941142217">
    <w:abstractNumId w:val="7"/>
  </w:num>
  <w:num w:numId="15" w16cid:durableId="99379163">
    <w:abstractNumId w:val="6"/>
  </w:num>
  <w:num w:numId="16" w16cid:durableId="1355838021">
    <w:abstractNumId w:val="5"/>
  </w:num>
  <w:num w:numId="17" w16cid:durableId="1878076826">
    <w:abstractNumId w:val="4"/>
  </w:num>
  <w:num w:numId="18" w16cid:durableId="461965110">
    <w:abstractNumId w:val="8"/>
  </w:num>
  <w:num w:numId="19" w16cid:durableId="2020767256">
    <w:abstractNumId w:val="3"/>
  </w:num>
  <w:num w:numId="20" w16cid:durableId="686373416">
    <w:abstractNumId w:val="2"/>
  </w:num>
  <w:num w:numId="21" w16cid:durableId="378822945">
    <w:abstractNumId w:val="1"/>
  </w:num>
  <w:num w:numId="22" w16cid:durableId="1647473774">
    <w:abstractNumId w:val="0"/>
  </w:num>
  <w:num w:numId="23" w16cid:durableId="358164574">
    <w:abstractNumId w:val="19"/>
  </w:num>
  <w:num w:numId="24" w16cid:durableId="548536571">
    <w:abstractNumId w:val="26"/>
  </w:num>
  <w:num w:numId="25" w16cid:durableId="2019959724">
    <w:abstractNumId w:val="20"/>
  </w:num>
  <w:num w:numId="26" w16cid:durableId="588198385">
    <w:abstractNumId w:val="13"/>
  </w:num>
  <w:num w:numId="27" w16cid:durableId="1401752627">
    <w:abstractNumId w:val="11"/>
  </w:num>
  <w:num w:numId="28" w16cid:durableId="336621691">
    <w:abstractNumId w:val="22"/>
  </w:num>
  <w:num w:numId="29" w16cid:durableId="1480927381">
    <w:abstractNumId w:val="23"/>
  </w:num>
  <w:num w:numId="30" w16cid:durableId="1818909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BAB"/>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036"/>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5F8"/>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8FF"/>
    <w:rsid w:val="00101B63"/>
    <w:rsid w:val="00101EFA"/>
    <w:rsid w:val="0010227B"/>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6D2"/>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1E07"/>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039"/>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11D0"/>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1BBF"/>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1FC4"/>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895"/>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07B"/>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4CBA"/>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98A"/>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A53"/>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349"/>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1849"/>
    <w:rsid w:val="00422344"/>
    <w:rsid w:val="00422839"/>
    <w:rsid w:val="00422D2C"/>
    <w:rsid w:val="004246E2"/>
    <w:rsid w:val="00426016"/>
    <w:rsid w:val="004262EC"/>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54EC"/>
    <w:rsid w:val="0051652E"/>
    <w:rsid w:val="00516DA0"/>
    <w:rsid w:val="00517039"/>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88D"/>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798"/>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0729B"/>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908"/>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1266"/>
    <w:rsid w:val="007320DF"/>
    <w:rsid w:val="007332A5"/>
    <w:rsid w:val="0073343F"/>
    <w:rsid w:val="00733635"/>
    <w:rsid w:val="0073414A"/>
    <w:rsid w:val="0073461D"/>
    <w:rsid w:val="00734634"/>
    <w:rsid w:val="0073523E"/>
    <w:rsid w:val="0073551D"/>
    <w:rsid w:val="00735B12"/>
    <w:rsid w:val="00736CBB"/>
    <w:rsid w:val="00737248"/>
    <w:rsid w:val="00740D86"/>
    <w:rsid w:val="00740E34"/>
    <w:rsid w:val="007411DB"/>
    <w:rsid w:val="00741765"/>
    <w:rsid w:val="00741C5A"/>
    <w:rsid w:val="0074215B"/>
    <w:rsid w:val="0074236E"/>
    <w:rsid w:val="0074320A"/>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5FD2"/>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5FD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CFF"/>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61C"/>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3C90"/>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5F2"/>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17"/>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8C4"/>
    <w:rsid w:val="00982B08"/>
    <w:rsid w:val="00982B47"/>
    <w:rsid w:val="0098365C"/>
    <w:rsid w:val="00983F6A"/>
    <w:rsid w:val="00984096"/>
    <w:rsid w:val="0098409F"/>
    <w:rsid w:val="009840C6"/>
    <w:rsid w:val="0098512E"/>
    <w:rsid w:val="00985291"/>
    <w:rsid w:val="009855EB"/>
    <w:rsid w:val="00985750"/>
    <w:rsid w:val="009863C9"/>
    <w:rsid w:val="009864F3"/>
    <w:rsid w:val="00986CB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119"/>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5762"/>
    <w:rsid w:val="009D6641"/>
    <w:rsid w:val="009D66A1"/>
    <w:rsid w:val="009D79CC"/>
    <w:rsid w:val="009D7A9E"/>
    <w:rsid w:val="009D7CBF"/>
    <w:rsid w:val="009D7F7F"/>
    <w:rsid w:val="009E004A"/>
    <w:rsid w:val="009E0BE1"/>
    <w:rsid w:val="009E100B"/>
    <w:rsid w:val="009E1658"/>
    <w:rsid w:val="009E1C21"/>
    <w:rsid w:val="009E2BB7"/>
    <w:rsid w:val="009E32F9"/>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3231"/>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546B"/>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350"/>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2C5"/>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6DD"/>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514A"/>
    <w:rsid w:val="00C664DF"/>
    <w:rsid w:val="00C66510"/>
    <w:rsid w:val="00C679E1"/>
    <w:rsid w:val="00C67CE9"/>
    <w:rsid w:val="00C7070D"/>
    <w:rsid w:val="00C70A20"/>
    <w:rsid w:val="00C71263"/>
    <w:rsid w:val="00C7236B"/>
    <w:rsid w:val="00C72832"/>
    <w:rsid w:val="00C72894"/>
    <w:rsid w:val="00C72A47"/>
    <w:rsid w:val="00C72CF8"/>
    <w:rsid w:val="00C72E0B"/>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37D"/>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6B2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630"/>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56D"/>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08D"/>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8B1"/>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75B47"/>
  <w15:docId w15:val="{F9406351-B1BA-CC42-BA2B-8FA92775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C04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economics/articles/2025/04/28/1107282-nalogovie-lgoti-za-sofinansirovanie-pds" TargetMode="External"/><Relationship Id="rId18" Type="http://schemas.openxmlformats.org/officeDocument/2006/relationships/hyperlink" Target="https://newslipetsk.ru/fn_1655580.html" TargetMode="External"/><Relationship Id="rId26" Type="http://schemas.openxmlformats.org/officeDocument/2006/relationships/hyperlink" Target="https://news.ru/society/v-gd-raskryli-kak-novye-pravila-otrazyatsya-na-pensionerah-starshe-80-let/" TargetMode="External"/><Relationship Id="rId39" Type="http://schemas.openxmlformats.org/officeDocument/2006/relationships/hyperlink" Target="https://monocle.ru/monocle/2025/18/inflyatsiya-srednego-klassa-nachalo-eksperimenta/" TargetMode="External"/><Relationship Id="rId3" Type="http://schemas.openxmlformats.org/officeDocument/2006/relationships/settings" Target="settings.xml"/><Relationship Id="rId21" Type="http://schemas.openxmlformats.org/officeDocument/2006/relationships/hyperlink" Target="https://riakursk.ru/v-kurske-sostoitsya-semyaynyy-festival-sberezheniy-i-investitsiy/" TargetMode="External"/><Relationship Id="rId34" Type="http://schemas.openxmlformats.org/officeDocument/2006/relationships/hyperlink" Target="https://tass.ru/politika/23809571" TargetMode="External"/><Relationship Id="rId42" Type="http://schemas.openxmlformats.org/officeDocument/2006/relationships/hyperlink" Target="https://forbes.kz/articles/kakoy-investdohod-zarabotal-natsbank-dlya-vkladchikov-enpf"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akm.ru/press/npf_blagosostoyanie_partner_ezhegodnogo_mayskogo_marafona_rfso_lokomotiv/" TargetMode="External"/><Relationship Id="rId17" Type="http://schemas.openxmlformats.org/officeDocument/2006/relationships/hyperlink" Target="https://www.kostroma.kp.ru/online/news/6350212/" TargetMode="External"/><Relationship Id="rId25" Type="http://schemas.openxmlformats.org/officeDocument/2006/relationships/hyperlink" Target="https://www.gazeta.ru/business/news/2025/04/28/25639436.shtml" TargetMode="External"/><Relationship Id="rId33" Type="http://schemas.openxmlformats.org/officeDocument/2006/relationships/hyperlink" Target="https://www.vbr.ru/help/novosti/rabotat-do-75-let-eto-vigodno-26371/" TargetMode="External"/><Relationship Id="rId38" Type="http://schemas.openxmlformats.org/officeDocument/2006/relationships/hyperlink" Target="https://www.forbes.ru/investicii/536043-vklad-v-vvp-gde-vzat-56-trln-rublej-na-udvoenie-kapitalizacii-fondovogo-rynka"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nobl.ru/ru/dlya-smi/news/82648/" TargetMode="External"/><Relationship Id="rId20" Type="http://schemas.openxmlformats.org/officeDocument/2006/relationships/hyperlink" Target="https://kurganobl.ru/content/zhiteley-kurganskoy-oblasti-priglashayut-stat-uchastnikami-vserossiyskogo-semeynogo" TargetMode="External"/><Relationship Id="rId29" Type="http://schemas.openxmlformats.org/officeDocument/2006/relationships/hyperlink" Target="https://pensiya.pro/uchitelyam-30-kureram-20-skolko-let-ponadobitsya-chtoby-skopit-na-pensiyu/" TargetMode="External"/><Relationship Id="rId41" Type="http://schemas.openxmlformats.org/officeDocument/2006/relationships/hyperlink" Target="https://pensiya.pro/news/v-belarusi-sobirayutsya-uvelichit-trudovye-i-soczialnye-pensi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anies.rbc.ru/news/VRka59SeU6/v-pervom-kvartale-npf-evolyutsiya-perechislil-klientam-bolee-3-mlrd-rublej/" TargetMode="External"/><Relationship Id="rId24" Type="http://schemas.openxmlformats.org/officeDocument/2006/relationships/hyperlink" Target="https://rg.ru/2025/04/28/v-gd-predlozhili-izmenit-poriadok-nachisleniia-pensij-dlia-roditelej-detej-invalidov.html" TargetMode="External"/><Relationship Id="rId32" Type="http://schemas.openxmlformats.org/officeDocument/2006/relationships/hyperlink" Target="https://primpress.ru/article/122647" TargetMode="External"/><Relationship Id="rId37" Type="http://schemas.openxmlformats.org/officeDocument/2006/relationships/hyperlink" Target="https://www.rbc.ru/business/28/04/2025/680bea359a7947aeb112c322?from=from_main_4" TargetMode="External"/><Relationship Id="rId40" Type="http://schemas.openxmlformats.org/officeDocument/2006/relationships/hyperlink" Target="https://pensiya.pro/news/vtb-sprognoziroval-rost-nakoplenij-rossiyan-do-69-trln-rublej/" TargetMode="External"/><Relationship Id="rId45" Type="http://schemas.openxmlformats.org/officeDocument/2006/relationships/hyperlink" Target="https://pensiya.pro/news/krupnejshij-v-mire-pensionnyj-fond-poterpel-ubytki-iz-za-padeniya-rynkov/" TargetMode="External"/><Relationship Id="rId5" Type="http://schemas.openxmlformats.org/officeDocument/2006/relationships/footnotes" Target="footnotes.xml"/><Relationship Id="rId15" Type="http://schemas.openxmlformats.org/officeDocument/2006/relationships/hyperlink" Target="https://smotrim.ru/article/4477150" TargetMode="External"/><Relationship Id="rId23" Type="http://schemas.openxmlformats.org/officeDocument/2006/relationships/hyperlink" Target="https://www.mk.ru/economics/2025/04/28/ekspert-obyasnil-pochemu-dobavok-k-pensii-za-sovetskiy-stazh-ne-budet.html" TargetMode="External"/><Relationship Id="rId28" Type="http://schemas.openxmlformats.org/officeDocument/2006/relationships/hyperlink" Target="https://www.vbr.ru/help/novosti/rabotat-do-75-let-eto-vigodno-26371/" TargetMode="External"/><Relationship Id="rId36" Type="http://schemas.openxmlformats.org/officeDocument/2006/relationships/hyperlink" Target="https://www.kommersant.ru/doc/7692514" TargetMode="External"/><Relationship Id="rId49" Type="http://schemas.openxmlformats.org/officeDocument/2006/relationships/theme" Target="theme/theme1.xml"/><Relationship Id="rId10" Type="http://schemas.openxmlformats.org/officeDocument/2006/relationships/hyperlink" Target="https://companies.rbc.ru/news/OcNtWNj7aj/npf-buduschee-uvelichil-obemyi-vyiplat-klientam-v-pervom-kvartale-2025-goda/" TargetMode="External"/><Relationship Id="rId19" Type="http://schemas.openxmlformats.org/officeDocument/2006/relationships/hyperlink" Target="https://kuzbass85.ru/2025/04/28/bolee-218-tysyachi-kuzbassovczev-stali-uchastnikami-programmy-dolgosrochnyh-sberezhenij/" TargetMode="External"/><Relationship Id="rId31" Type="http://schemas.openxmlformats.org/officeDocument/2006/relationships/hyperlink" Target="https://pensiya.pro/kak-i-kogda-vracham-vyhodit-na-pensiyu-luchshe-vsego-obyasnyaem/?scrollTo=comments-167118" TargetMode="External"/><Relationship Id="rId44" Type="http://schemas.openxmlformats.org/officeDocument/2006/relationships/hyperlink" Target="https://www.tazabek.kg/news:2263724" TargetMode="External"/><Relationship Id="rId4" Type="http://schemas.openxmlformats.org/officeDocument/2006/relationships/webSettings" Target="webSettings.xml"/><Relationship Id="rId9" Type="http://schemas.openxmlformats.org/officeDocument/2006/relationships/hyperlink" Target="https://sovet-fr.ru/2025/04/28/napf-25-let/" TargetMode="External"/><Relationship Id="rId14" Type="http://schemas.openxmlformats.org/officeDocument/2006/relationships/hyperlink" Target="https://www.forbes.ru/finansy/536174-pravitel-stvo-odobrilo-nalogovuu-l-gotu-dla-rabotodatelej-za-sofinansirovanie-pds" TargetMode="External"/><Relationship Id="rId22" Type="http://schemas.openxmlformats.org/officeDocument/2006/relationships/hyperlink" Target="https://informpskov.ru/news/478286.html" TargetMode="External"/><Relationship Id="rId27" Type="http://schemas.openxmlformats.org/officeDocument/2006/relationships/hyperlink" Target="https://www.pravda.ru/news/economics/2212768-may-pension-increase/" TargetMode="External"/><Relationship Id="rId30" Type="http://schemas.openxmlformats.org/officeDocument/2006/relationships/hyperlink" Target="https://pensiya.pro/kak-byudzhetniku-obespechit-sebe-dostojnuyu-pensiyu-pyat-prostyh-shagov/?scrollTo=comments-160383" TargetMode="External"/><Relationship Id="rId35" Type="http://schemas.openxmlformats.org/officeDocument/2006/relationships/hyperlink" Target="http://www.rbc.ru/newspaper/2025/04/28/680a3f799a79471b996a759a" TargetMode="External"/><Relationship Id="rId43" Type="http://schemas.openxmlformats.org/officeDocument/2006/relationships/hyperlink" Target="https://taspanews.kz/ekonomika/kuda-ischezayut-pensionnye-dengi-kazakhstantsev-767528856815/" TargetMode="External"/><Relationship Id="rId48" Type="http://schemas.openxmlformats.org/officeDocument/2006/relationships/fontTable" Target="fontTable.xml"/><Relationship Id="rId8" Type="http://schemas.openxmlformats.org/officeDocument/2006/relationships/hyperlink" Target="https://www.napf.ru/news/napf_news/press-reliz-nap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30204</Words>
  <Characters>172167</Characters>
  <Application>Microsoft Office Word</Application>
  <DocSecurity>0</DocSecurity>
  <Lines>1434</Lines>
  <Paragraphs>403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201968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27</cp:revision>
  <cp:lastPrinted>2025-04-29T04:29:00Z</cp:lastPrinted>
  <dcterms:created xsi:type="dcterms:W3CDTF">2025-04-28T07:09:00Z</dcterms:created>
  <dcterms:modified xsi:type="dcterms:W3CDTF">2025-04-29T04:29:00Z</dcterms:modified>
  <cp:category>НАПФ</cp:category>
  <cp:contentStatus>И-Консалтинг</cp:contentStatus>
</cp:coreProperties>
</file>